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924729">
        <w:rPr>
          <w:rFonts w:cs="Arial"/>
          <w:sz w:val="24"/>
          <w:szCs w:val="24"/>
        </w:rPr>
        <w:t>04833</w:t>
      </w:r>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B94312">
        <w:tc>
          <w:tcPr>
            <w:tcW w:w="9641" w:type="dxa"/>
            <w:gridSpan w:val="9"/>
            <w:tcBorders>
              <w:top w:val="single" w:sz="4" w:space="0" w:color="auto"/>
              <w:left w:val="single" w:sz="4" w:space="0" w:color="auto"/>
              <w:right w:val="single" w:sz="4" w:space="0" w:color="auto"/>
            </w:tcBorders>
          </w:tcPr>
          <w:p w:rsidR="00BA6BC8" w:rsidRDefault="00BA6BC8" w:rsidP="00B94312">
            <w:pPr>
              <w:pStyle w:val="CRCoverPage"/>
              <w:spacing w:after="0"/>
              <w:jc w:val="right"/>
              <w:rPr>
                <w:i/>
                <w:noProof/>
              </w:rPr>
            </w:pPr>
            <w:r>
              <w:rPr>
                <w:i/>
                <w:noProof/>
                <w:sz w:val="14"/>
              </w:rPr>
              <w:t>CR-Form-v11.2</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jc w:val="center"/>
              <w:rPr>
                <w:noProof/>
              </w:rPr>
            </w:pPr>
            <w:r>
              <w:rPr>
                <w:b/>
                <w:noProof/>
                <w:sz w:val="32"/>
              </w:rPr>
              <w:t>CHANGE REQUEST</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sz w:val="8"/>
                <w:szCs w:val="8"/>
              </w:rPr>
            </w:pPr>
          </w:p>
        </w:tc>
      </w:tr>
      <w:tr w:rsidR="00BA6BC8" w:rsidTr="00B94312">
        <w:tc>
          <w:tcPr>
            <w:tcW w:w="142" w:type="dxa"/>
            <w:tcBorders>
              <w:left w:val="single" w:sz="4" w:space="0" w:color="auto"/>
            </w:tcBorders>
          </w:tcPr>
          <w:p w:rsidR="00BA6BC8" w:rsidRDefault="00BA6BC8" w:rsidP="00B94312">
            <w:pPr>
              <w:pStyle w:val="CRCoverPage"/>
              <w:spacing w:after="0"/>
              <w:jc w:val="right"/>
              <w:rPr>
                <w:noProof/>
              </w:rPr>
            </w:pPr>
          </w:p>
        </w:tc>
        <w:tc>
          <w:tcPr>
            <w:tcW w:w="2126" w:type="dxa"/>
            <w:shd w:val="pct30" w:color="FFFF00" w:fill="auto"/>
          </w:tcPr>
          <w:p w:rsidR="00BA6BC8" w:rsidRDefault="00BA6BC8" w:rsidP="00B94312">
            <w:pPr>
              <w:pStyle w:val="CRCoverPage"/>
              <w:spacing w:after="0"/>
              <w:rPr>
                <w:b/>
                <w:noProof/>
                <w:sz w:val="28"/>
              </w:rPr>
            </w:pPr>
            <w:r>
              <w:rPr>
                <w:b/>
                <w:noProof/>
                <w:sz w:val="28"/>
              </w:rPr>
              <w:t>37.1</w:t>
            </w:r>
            <w:r w:rsidR="00BC7ACC">
              <w:rPr>
                <w:b/>
                <w:noProof/>
                <w:sz w:val="28"/>
              </w:rPr>
              <w:t>41</w:t>
            </w:r>
          </w:p>
        </w:tc>
        <w:tc>
          <w:tcPr>
            <w:tcW w:w="709" w:type="dxa"/>
          </w:tcPr>
          <w:p w:rsidR="00BA6BC8" w:rsidRDefault="00BA6BC8" w:rsidP="00B94312">
            <w:pPr>
              <w:pStyle w:val="CRCoverPage"/>
              <w:spacing w:after="0"/>
              <w:jc w:val="center"/>
              <w:rPr>
                <w:noProof/>
              </w:rPr>
            </w:pPr>
            <w:r>
              <w:rPr>
                <w:b/>
                <w:noProof/>
                <w:sz w:val="28"/>
              </w:rPr>
              <w:t>CR</w:t>
            </w:r>
          </w:p>
        </w:tc>
        <w:tc>
          <w:tcPr>
            <w:tcW w:w="1276" w:type="dxa"/>
            <w:shd w:val="pct30" w:color="FFFF00" w:fill="auto"/>
          </w:tcPr>
          <w:p w:rsidR="00BA6BC8" w:rsidRPr="00A409C5" w:rsidRDefault="00A409C5" w:rsidP="00B94312">
            <w:pPr>
              <w:pStyle w:val="CRCoverPage"/>
              <w:spacing w:after="0"/>
              <w:rPr>
                <w:b/>
                <w:noProof/>
              </w:rPr>
            </w:pPr>
            <w:r w:rsidRPr="00A409C5">
              <w:rPr>
                <w:b/>
                <w:noProof/>
                <w:sz w:val="28"/>
              </w:rPr>
              <w:t>077</w:t>
            </w:r>
            <w:r w:rsidR="00924729">
              <w:rPr>
                <w:b/>
                <w:noProof/>
                <w:sz w:val="28"/>
              </w:rPr>
              <w:t>7</w:t>
            </w:r>
          </w:p>
        </w:tc>
        <w:tc>
          <w:tcPr>
            <w:tcW w:w="709" w:type="dxa"/>
          </w:tcPr>
          <w:p w:rsidR="00BA6BC8" w:rsidRDefault="00BA6BC8" w:rsidP="00B94312">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BA6BC8" w:rsidP="00B94312">
            <w:pPr>
              <w:pStyle w:val="CRCoverPage"/>
              <w:spacing w:after="0"/>
              <w:jc w:val="center"/>
              <w:rPr>
                <w:b/>
                <w:noProof/>
              </w:rPr>
            </w:pPr>
            <w:r>
              <w:rPr>
                <w:b/>
                <w:noProof/>
                <w:sz w:val="32"/>
              </w:rPr>
              <w:t>-</w:t>
            </w:r>
          </w:p>
        </w:tc>
        <w:tc>
          <w:tcPr>
            <w:tcW w:w="2693" w:type="dxa"/>
          </w:tcPr>
          <w:p w:rsidR="00BA6BC8" w:rsidRDefault="00BA6BC8" w:rsidP="00B9431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924729" w:rsidP="00B94312">
            <w:pPr>
              <w:pStyle w:val="CRCoverPage"/>
              <w:spacing w:after="0"/>
              <w:jc w:val="center"/>
              <w:rPr>
                <w:noProof/>
              </w:rPr>
            </w:pPr>
            <w:r>
              <w:rPr>
                <w:b/>
                <w:noProof/>
                <w:sz w:val="32"/>
              </w:rPr>
              <w:t>14.3</w:t>
            </w:r>
            <w:r w:rsidR="00BA6BC8">
              <w:rPr>
                <w:b/>
                <w:noProof/>
                <w:sz w:val="32"/>
              </w:rPr>
              <w:t>.0</w:t>
            </w:r>
          </w:p>
        </w:tc>
        <w:tc>
          <w:tcPr>
            <w:tcW w:w="143" w:type="dxa"/>
            <w:tcBorders>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top w:val="single" w:sz="4" w:space="0" w:color="auto"/>
            </w:tcBorders>
          </w:tcPr>
          <w:p w:rsidR="00BA6BC8" w:rsidRPr="00F25D98" w:rsidRDefault="00BA6BC8" w:rsidP="00B9431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B94312">
        <w:tc>
          <w:tcPr>
            <w:tcW w:w="9641" w:type="dxa"/>
            <w:gridSpan w:val="9"/>
          </w:tcPr>
          <w:p w:rsidR="00BA6BC8" w:rsidRDefault="00BA6BC8" w:rsidP="00B94312">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B94312">
        <w:tc>
          <w:tcPr>
            <w:tcW w:w="2835" w:type="dxa"/>
          </w:tcPr>
          <w:p w:rsidR="00BA6BC8" w:rsidRDefault="00BA6BC8" w:rsidP="00B94312">
            <w:pPr>
              <w:pStyle w:val="CRCoverPage"/>
              <w:tabs>
                <w:tab w:val="right" w:pos="2751"/>
              </w:tabs>
              <w:spacing w:after="0"/>
              <w:rPr>
                <w:b/>
                <w:i/>
                <w:noProof/>
              </w:rPr>
            </w:pPr>
            <w:r>
              <w:rPr>
                <w:b/>
                <w:i/>
                <w:noProof/>
              </w:rPr>
              <w:t>Proposed change affects:</w:t>
            </w:r>
          </w:p>
        </w:tc>
        <w:tc>
          <w:tcPr>
            <w:tcW w:w="1418" w:type="dxa"/>
          </w:tcPr>
          <w:p w:rsidR="00BA6BC8" w:rsidRDefault="00BA6BC8" w:rsidP="00B94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B94312">
            <w:pPr>
              <w:pStyle w:val="CRCoverPage"/>
              <w:spacing w:after="0"/>
              <w:jc w:val="center"/>
              <w:rPr>
                <w:b/>
                <w:caps/>
                <w:noProof/>
              </w:rPr>
            </w:pPr>
          </w:p>
        </w:tc>
        <w:tc>
          <w:tcPr>
            <w:tcW w:w="709" w:type="dxa"/>
            <w:tcBorders>
              <w:left w:val="single" w:sz="4" w:space="0" w:color="auto"/>
            </w:tcBorders>
          </w:tcPr>
          <w:p w:rsidR="00BA6BC8" w:rsidRDefault="00BA6BC8" w:rsidP="00B94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caps/>
                <w:noProof/>
              </w:rPr>
            </w:pPr>
          </w:p>
        </w:tc>
        <w:tc>
          <w:tcPr>
            <w:tcW w:w="2126" w:type="dxa"/>
          </w:tcPr>
          <w:p w:rsidR="00BA6BC8" w:rsidRDefault="00BA6BC8" w:rsidP="00B94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1418" w:type="dxa"/>
            <w:tcBorders>
              <w:left w:val="nil"/>
            </w:tcBorders>
          </w:tcPr>
          <w:p w:rsidR="00BA6BC8" w:rsidRDefault="00BA6BC8" w:rsidP="00B94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B94312">
        <w:tc>
          <w:tcPr>
            <w:tcW w:w="9641" w:type="dxa"/>
            <w:gridSpan w:val="11"/>
          </w:tcPr>
          <w:p w:rsidR="00BA6BC8" w:rsidRDefault="00BA6BC8" w:rsidP="00B94312">
            <w:pPr>
              <w:pStyle w:val="CRCoverPage"/>
              <w:spacing w:after="0"/>
              <w:rPr>
                <w:noProof/>
                <w:sz w:val="8"/>
                <w:szCs w:val="8"/>
              </w:rPr>
            </w:pPr>
          </w:p>
        </w:tc>
      </w:tr>
      <w:tr w:rsidR="00BA6BC8" w:rsidTr="00B94312">
        <w:tc>
          <w:tcPr>
            <w:tcW w:w="1843" w:type="dxa"/>
            <w:tcBorders>
              <w:top w:val="single" w:sz="4" w:space="0" w:color="auto"/>
              <w:left w:val="single" w:sz="4" w:space="0" w:color="auto"/>
            </w:tcBorders>
          </w:tcPr>
          <w:p w:rsidR="00BA6BC8" w:rsidRDefault="00BA6BC8" w:rsidP="00B9431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496DB8" w:rsidRDefault="00BA6BC8" w:rsidP="00BA6BC8">
            <w:pPr>
              <w:pStyle w:val="CRCoverPage"/>
              <w:spacing w:after="0"/>
              <w:rPr>
                <w:noProof/>
                <w:lang w:val="x-none"/>
              </w:rPr>
            </w:pPr>
            <w:r>
              <w:t xml:space="preserve">Remove NB-IoT inband support for 1.4 MHz </w:t>
            </w:r>
            <w:r w:rsidR="00476FEA">
              <w:t>- Tests</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Ericsson</w:t>
            </w: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R4</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46741B" w:rsidP="00B94312">
            <w:pPr>
              <w:pStyle w:val="CRCoverPage"/>
              <w:spacing w:after="0"/>
              <w:ind w:left="100"/>
              <w:rPr>
                <w:noProof/>
              </w:rPr>
            </w:pPr>
            <w:r>
              <w:rPr>
                <w:rFonts w:cs="Arial"/>
                <w:sz w:val="21"/>
                <w:szCs w:val="21"/>
                <w:lang w:eastAsia="ja-JP"/>
              </w:rPr>
              <w:t>NB_IOT-Perf</w:t>
            </w:r>
          </w:p>
        </w:tc>
        <w:tc>
          <w:tcPr>
            <w:tcW w:w="994" w:type="dxa"/>
            <w:gridSpan w:val="2"/>
            <w:tcBorders>
              <w:left w:val="nil"/>
            </w:tcBorders>
          </w:tcPr>
          <w:p w:rsidR="00BA6BC8" w:rsidRDefault="00BA6BC8" w:rsidP="00B94312">
            <w:pPr>
              <w:pStyle w:val="CRCoverPage"/>
              <w:spacing w:after="0"/>
              <w:ind w:right="100"/>
              <w:rPr>
                <w:noProof/>
              </w:rPr>
            </w:pPr>
          </w:p>
        </w:tc>
        <w:tc>
          <w:tcPr>
            <w:tcW w:w="1417" w:type="dxa"/>
            <w:gridSpan w:val="2"/>
            <w:tcBorders>
              <w:left w:val="nil"/>
            </w:tcBorders>
          </w:tcPr>
          <w:p w:rsidR="00BA6BC8" w:rsidRDefault="00BA6BC8" w:rsidP="00B943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201</w:t>
            </w:r>
            <w:r w:rsidR="00B53AEE">
              <w:rPr>
                <w:noProof/>
              </w:rPr>
              <w:t>7</w:t>
            </w:r>
            <w:r>
              <w:rPr>
                <w:noProof/>
              </w:rPr>
              <w:t>-0</w:t>
            </w:r>
            <w:r w:rsidR="00F826E2">
              <w:rPr>
                <w:noProof/>
              </w:rPr>
              <w:t>5</w:t>
            </w:r>
            <w:r>
              <w:rPr>
                <w:noProof/>
              </w:rPr>
              <w:t>-</w:t>
            </w:r>
            <w:r w:rsidR="00F826E2">
              <w:rPr>
                <w:noProof/>
              </w:rPr>
              <w:t>1</w:t>
            </w:r>
            <w:r w:rsidR="00D1439C">
              <w:rPr>
                <w:noProof/>
              </w:rPr>
              <w:t>8</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1560" w:type="dxa"/>
            <w:gridSpan w:val="4"/>
          </w:tcPr>
          <w:p w:rsidR="00BA6BC8" w:rsidRDefault="00BA6BC8" w:rsidP="00B94312">
            <w:pPr>
              <w:pStyle w:val="CRCoverPage"/>
              <w:spacing w:after="0"/>
              <w:rPr>
                <w:noProof/>
                <w:sz w:val="8"/>
                <w:szCs w:val="8"/>
              </w:rPr>
            </w:pPr>
          </w:p>
        </w:tc>
        <w:tc>
          <w:tcPr>
            <w:tcW w:w="2694" w:type="dxa"/>
            <w:gridSpan w:val="3"/>
          </w:tcPr>
          <w:p w:rsidR="00BA6BC8" w:rsidRDefault="00BA6BC8" w:rsidP="00B94312">
            <w:pPr>
              <w:pStyle w:val="CRCoverPage"/>
              <w:spacing w:after="0"/>
              <w:rPr>
                <w:noProof/>
                <w:sz w:val="8"/>
                <w:szCs w:val="8"/>
              </w:rPr>
            </w:pPr>
          </w:p>
        </w:tc>
        <w:tc>
          <w:tcPr>
            <w:tcW w:w="1417" w:type="dxa"/>
            <w:gridSpan w:val="2"/>
          </w:tcPr>
          <w:p w:rsidR="00BA6BC8" w:rsidRDefault="00BA6BC8" w:rsidP="00B94312">
            <w:pPr>
              <w:pStyle w:val="CRCoverPage"/>
              <w:spacing w:after="0"/>
              <w:rPr>
                <w:noProof/>
                <w:sz w:val="8"/>
                <w:szCs w:val="8"/>
              </w:rPr>
            </w:pPr>
          </w:p>
        </w:tc>
        <w:tc>
          <w:tcPr>
            <w:tcW w:w="2127" w:type="dxa"/>
            <w:tcBorders>
              <w:right w:val="single" w:sz="4" w:space="0" w:color="auto"/>
            </w:tcBorders>
          </w:tcPr>
          <w:p w:rsidR="00BA6BC8" w:rsidRDefault="00BA6BC8" w:rsidP="00B94312">
            <w:pPr>
              <w:pStyle w:val="CRCoverPage"/>
              <w:spacing w:after="0"/>
              <w:rPr>
                <w:noProof/>
                <w:sz w:val="8"/>
                <w:szCs w:val="8"/>
              </w:rPr>
            </w:pPr>
          </w:p>
        </w:tc>
      </w:tr>
      <w:tr w:rsidR="00BA6BC8" w:rsidTr="00B94312">
        <w:trPr>
          <w:cantSplit/>
        </w:trPr>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Category:</w:t>
            </w:r>
          </w:p>
        </w:tc>
        <w:tc>
          <w:tcPr>
            <w:tcW w:w="425" w:type="dxa"/>
            <w:shd w:val="pct30" w:color="FFFF00" w:fill="auto"/>
          </w:tcPr>
          <w:p w:rsidR="00BA6BC8" w:rsidRDefault="00924729" w:rsidP="00B94312">
            <w:pPr>
              <w:pStyle w:val="CRCoverPage"/>
              <w:spacing w:after="0"/>
              <w:ind w:left="100"/>
              <w:rPr>
                <w:b/>
                <w:noProof/>
              </w:rPr>
            </w:pPr>
            <w:r>
              <w:rPr>
                <w:b/>
                <w:noProof/>
              </w:rPr>
              <w:t>A</w:t>
            </w:r>
          </w:p>
        </w:tc>
        <w:tc>
          <w:tcPr>
            <w:tcW w:w="3829" w:type="dxa"/>
            <w:gridSpan w:val="6"/>
            <w:tcBorders>
              <w:left w:val="nil"/>
            </w:tcBorders>
          </w:tcPr>
          <w:p w:rsidR="00BA6BC8" w:rsidRDefault="00BA6BC8" w:rsidP="00B94312">
            <w:pPr>
              <w:pStyle w:val="CRCoverPage"/>
              <w:spacing w:after="0"/>
              <w:rPr>
                <w:noProof/>
              </w:rPr>
            </w:pPr>
          </w:p>
        </w:tc>
        <w:tc>
          <w:tcPr>
            <w:tcW w:w="1417" w:type="dxa"/>
            <w:gridSpan w:val="2"/>
            <w:tcBorders>
              <w:left w:val="nil"/>
            </w:tcBorders>
          </w:tcPr>
          <w:p w:rsidR="00BA6BC8" w:rsidRDefault="00BA6BC8" w:rsidP="00B94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Rel-1</w:t>
            </w:r>
            <w:r w:rsidR="00924729">
              <w:rPr>
                <w:noProof/>
              </w:rPr>
              <w:t>4</w:t>
            </w:r>
          </w:p>
        </w:tc>
      </w:tr>
      <w:tr w:rsidR="00BA6BC8" w:rsidTr="00B94312">
        <w:tc>
          <w:tcPr>
            <w:tcW w:w="1843" w:type="dxa"/>
            <w:tcBorders>
              <w:left w:val="single" w:sz="4" w:space="0" w:color="auto"/>
              <w:bottom w:val="single" w:sz="4" w:space="0" w:color="auto"/>
            </w:tcBorders>
          </w:tcPr>
          <w:p w:rsidR="00BA6BC8" w:rsidRDefault="00BA6BC8" w:rsidP="00B94312">
            <w:pPr>
              <w:pStyle w:val="CRCoverPage"/>
              <w:spacing w:after="0"/>
              <w:rPr>
                <w:b/>
                <w:i/>
                <w:noProof/>
              </w:rPr>
            </w:pPr>
          </w:p>
        </w:tc>
        <w:tc>
          <w:tcPr>
            <w:tcW w:w="4678" w:type="dxa"/>
            <w:gridSpan w:val="8"/>
            <w:tcBorders>
              <w:bottom w:val="single" w:sz="4" w:space="0" w:color="auto"/>
            </w:tcBorders>
          </w:tcPr>
          <w:p w:rsidR="00BA6BC8" w:rsidRDefault="00BA6BC8" w:rsidP="00B94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B943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B94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B94312">
        <w:tc>
          <w:tcPr>
            <w:tcW w:w="1843" w:type="dxa"/>
          </w:tcPr>
          <w:p w:rsidR="00BA6BC8" w:rsidRDefault="00BA6BC8" w:rsidP="00B94312">
            <w:pPr>
              <w:pStyle w:val="CRCoverPage"/>
              <w:spacing w:after="0"/>
              <w:rPr>
                <w:b/>
                <w:i/>
                <w:noProof/>
                <w:sz w:val="8"/>
                <w:szCs w:val="8"/>
              </w:rPr>
            </w:pPr>
          </w:p>
        </w:tc>
        <w:tc>
          <w:tcPr>
            <w:tcW w:w="7798" w:type="dxa"/>
            <w:gridSpan w:val="10"/>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BA6BC8" w:rsidP="00BA6BC8">
            <w:pPr>
              <w:pStyle w:val="CRCoverPage"/>
              <w:spacing w:after="0"/>
              <w:rPr>
                <w:noProof/>
              </w:rPr>
            </w:pPr>
            <w:r>
              <w:t>LTE control signals are concentrated in the central 6 PRBs.</w:t>
            </w:r>
            <w:r>
              <w:rPr>
                <w:noProof/>
              </w:rPr>
              <w:t xml:space="preserve"> RAN1 decided so to not use these middle 6 PRBs for NB-IoT when operating inband, which so excludes 1.4 MHz LTE to support NB-IoT inband.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36335" w:rsidRDefault="00BA6BC8" w:rsidP="00822748">
            <w:pPr>
              <w:pStyle w:val="CRCoverPage"/>
              <w:spacing w:after="0"/>
              <w:ind w:left="100"/>
              <w:rPr>
                <w:noProof/>
              </w:rPr>
            </w:pPr>
            <w:r>
              <w:rPr>
                <w:noProof/>
              </w:rPr>
              <w:t>Remove reference to 1.4MHz LTE when specifying NB-IoT inband requirements</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r>
              <w:rPr>
                <w:noProof/>
              </w:rPr>
              <w:t>One could consider NB-IoT could be operated inband in LTE 1.4 MHz signal, while it’s not possible.</w:t>
            </w:r>
          </w:p>
          <w:p w:rsidR="00C36335" w:rsidRDefault="00C36335" w:rsidP="00822748">
            <w:pPr>
              <w:pStyle w:val="CRCoverPage"/>
              <w:spacing w:after="0"/>
              <w:rPr>
                <w:noProof/>
              </w:rPr>
            </w:pPr>
          </w:p>
        </w:tc>
      </w:tr>
      <w:tr w:rsidR="00BA6BC8" w:rsidTr="00B94312">
        <w:tc>
          <w:tcPr>
            <w:tcW w:w="2268" w:type="dxa"/>
            <w:gridSpan w:val="2"/>
          </w:tcPr>
          <w:p w:rsidR="00BA6BC8" w:rsidRDefault="00BA6BC8" w:rsidP="00B94312">
            <w:pPr>
              <w:pStyle w:val="CRCoverPage"/>
              <w:spacing w:after="0"/>
              <w:rPr>
                <w:b/>
                <w:i/>
                <w:noProof/>
                <w:sz w:val="8"/>
                <w:szCs w:val="8"/>
              </w:rPr>
            </w:pPr>
          </w:p>
        </w:tc>
        <w:tc>
          <w:tcPr>
            <w:tcW w:w="7373" w:type="dxa"/>
            <w:gridSpan w:val="9"/>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2E79F6" w:rsidP="00B94312">
            <w:pPr>
              <w:pStyle w:val="CRCoverPage"/>
              <w:spacing w:after="0"/>
              <w:ind w:left="100"/>
              <w:rPr>
                <w:noProof/>
              </w:rPr>
            </w:pPr>
            <w:r>
              <w:rPr>
                <w:noProof/>
              </w:rPr>
              <w:t xml:space="preserve">4.4, </w:t>
            </w:r>
            <w:r w:rsidR="00822748">
              <w:rPr>
                <w:noProof/>
              </w:rPr>
              <w:t>7.4.5.2</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B94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B94312">
            <w:pPr>
              <w:pStyle w:val="CRCoverPage"/>
              <w:spacing w:after="0"/>
              <w:jc w:val="center"/>
              <w:rPr>
                <w:b/>
                <w:caps/>
                <w:noProof/>
              </w:rPr>
            </w:pPr>
            <w:r>
              <w:rPr>
                <w:b/>
                <w:caps/>
                <w:noProof/>
              </w:rPr>
              <w:t>N</w:t>
            </w:r>
          </w:p>
        </w:tc>
        <w:tc>
          <w:tcPr>
            <w:tcW w:w="2977" w:type="dxa"/>
            <w:gridSpan w:val="3"/>
          </w:tcPr>
          <w:p w:rsidR="00BA6BC8" w:rsidRDefault="00BA6BC8" w:rsidP="00B943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B94312">
            <w:pPr>
              <w:pStyle w:val="CRCoverPage"/>
              <w:spacing w:after="0"/>
              <w:ind w:left="99"/>
              <w:rPr>
                <w:noProof/>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476FEA" w:rsidP="00B94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p>
        </w:tc>
        <w:tc>
          <w:tcPr>
            <w:tcW w:w="2977" w:type="dxa"/>
            <w:gridSpan w:val="3"/>
          </w:tcPr>
          <w:p w:rsidR="00BA6BC8" w:rsidRDefault="00BA6BC8" w:rsidP="00B9431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476FEA" w:rsidP="00B94312">
            <w:pPr>
              <w:pStyle w:val="CRCoverPage"/>
              <w:spacing w:after="0"/>
              <w:ind w:left="99"/>
              <w:rPr>
                <w:noProof/>
              </w:rPr>
            </w:pPr>
            <w:r>
              <w:rPr>
                <w:noProof/>
              </w:rPr>
              <w:t>TS 37.104</w:t>
            </w:r>
            <w:r w:rsidR="00A409C5">
              <w:rPr>
                <w:noProof/>
              </w:rPr>
              <w:t xml:space="preserve"> CR 0780</w:t>
            </w:r>
            <w:r w:rsidR="00BA6BC8">
              <w:rPr>
                <w:noProof/>
              </w:rPr>
              <w:t xml:space="preserve">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476FEA"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476FEA" w:rsidP="00B94312">
            <w:pPr>
              <w:pStyle w:val="CRCoverPage"/>
              <w:spacing w:after="0"/>
              <w:ind w:left="99"/>
              <w:rPr>
                <w:noProof/>
              </w:rPr>
            </w:pPr>
            <w:r>
              <w:rPr>
                <w:noProof/>
              </w:rPr>
              <w:t xml:space="preserve">TS/TR… </w:t>
            </w:r>
            <w:r w:rsidR="00BA6BC8">
              <w:rPr>
                <w:noProof/>
              </w:rPr>
              <w:t xml:space="preserve">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p>
        </w:tc>
        <w:tc>
          <w:tcPr>
            <w:tcW w:w="7373" w:type="dxa"/>
            <w:gridSpan w:val="9"/>
            <w:tcBorders>
              <w:right w:val="single" w:sz="4" w:space="0" w:color="auto"/>
            </w:tcBorders>
          </w:tcPr>
          <w:p w:rsidR="00BA6BC8" w:rsidRDefault="00BA6BC8" w:rsidP="00B94312">
            <w:pPr>
              <w:pStyle w:val="CRCoverPage"/>
              <w:spacing w:after="0"/>
              <w:rPr>
                <w:noProof/>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Default="00F826E2" w:rsidP="00F826E2">
      <w:pPr>
        <w:rPr>
          <w:b/>
        </w:rPr>
      </w:pPr>
      <w:r>
        <w:rPr>
          <w:rFonts w:eastAsia="SimSun"/>
          <w:sz w:val="24"/>
          <w:szCs w:val="24"/>
          <w:lang w:eastAsia="zh-CN"/>
        </w:rPr>
        <w:br w:type="page"/>
      </w:r>
      <w:bookmarkStart w:id="2" w:name="_Toc478454025"/>
      <w:r w:rsidRPr="00D349E0">
        <w:rPr>
          <w:b/>
        </w:rPr>
        <w:lastRenderedPageBreak/>
        <w:t>&lt;</w:t>
      </w:r>
      <w:r>
        <w:rPr>
          <w:b/>
        </w:rPr>
        <w:t>Start of change</w:t>
      </w:r>
      <w:r w:rsidRPr="00D349E0">
        <w:rPr>
          <w:b/>
        </w:rPr>
        <w:t>&gt;</w:t>
      </w:r>
    </w:p>
    <w:p w:rsidR="002E79F6" w:rsidRPr="00551221" w:rsidRDefault="002E79F6" w:rsidP="002E79F6">
      <w:pPr>
        <w:pStyle w:val="Heading2"/>
        <w:numPr>
          <w:ilvl w:val="0"/>
          <w:numId w:val="0"/>
        </w:numPr>
        <w:ind w:left="576" w:hanging="576"/>
      </w:pPr>
      <w:bookmarkStart w:id="3" w:name="_Toc478456371"/>
      <w:r w:rsidRPr="00551221">
        <w:t>4.4</w:t>
      </w:r>
      <w:r w:rsidRPr="00551221">
        <w:tab/>
        <w:t>Operating bands and band categories</w:t>
      </w:r>
      <w:bookmarkEnd w:id="3"/>
    </w:p>
    <w:p w:rsidR="002E79F6" w:rsidRPr="00551221" w:rsidRDefault="002E79F6" w:rsidP="002E79F6">
      <w:r w:rsidRPr="00551221">
        <w:t>MSR requirements are applicable for band definitions and band numbering as defined in the specifications TS 45.005 [6], TS25.104 [3], TS 25.105 [4] and TS 36.104 [5]. For the purpose of defining the BS requirements, the operating bands are divided into three band categories as follows:</w:t>
      </w:r>
    </w:p>
    <w:p w:rsidR="002E79F6" w:rsidRPr="00551221" w:rsidRDefault="002E79F6" w:rsidP="002E79F6">
      <w:pPr>
        <w:pStyle w:val="B10"/>
      </w:pPr>
      <w:r w:rsidRPr="00551221">
        <w:t>-</w:t>
      </w:r>
      <w:r w:rsidRPr="00551221">
        <w:tab/>
        <w:t>Band Category 1 (BC1): Bands for E-UTRA FDD and UTRA FDD operation.</w:t>
      </w:r>
      <w:r w:rsidRPr="00551221">
        <w:rPr>
          <w:rFonts w:eastAsia="MS Mincho"/>
        </w:rPr>
        <w:t xml:space="preserve"> Bands in this category are also used for NB-IoT operation (all modes).</w:t>
      </w:r>
    </w:p>
    <w:p w:rsidR="002E79F6" w:rsidRPr="00551221" w:rsidRDefault="002E79F6" w:rsidP="002E79F6">
      <w:pPr>
        <w:pStyle w:val="B10"/>
      </w:pPr>
      <w:r w:rsidRPr="00551221">
        <w:t>-</w:t>
      </w:r>
      <w:r w:rsidRPr="00551221">
        <w:tab/>
        <w:t>Band Category 2 (BC2): Bands for E-UTRA FDD, UTRA FDD and GSM/EDGE operation. Bands in this category are also used for NB-IoT operation (all modes).</w:t>
      </w:r>
    </w:p>
    <w:p w:rsidR="002E79F6" w:rsidRPr="00551221" w:rsidRDefault="002E79F6" w:rsidP="002E79F6">
      <w:pPr>
        <w:pStyle w:val="B10"/>
      </w:pPr>
      <w:r w:rsidRPr="00551221">
        <w:t>-</w:t>
      </w:r>
      <w:r w:rsidRPr="00551221">
        <w:tab/>
        <w:t>Band Category 3 (BC3): Bands for E-UTRA TDD and UTRA TDD operation</w:t>
      </w:r>
    </w:p>
    <w:p w:rsidR="002E79F6" w:rsidRPr="00551221" w:rsidRDefault="002E79F6" w:rsidP="002E79F6">
      <w:pPr>
        <w:pStyle w:val="NO"/>
      </w:pPr>
      <w:r w:rsidRPr="00551221">
        <w:t>NOTE:</w:t>
      </w:r>
      <w:r w:rsidRPr="00551221">
        <w:tab/>
        <w:t>For UTRA TDD, requirements in the present document cover the 1.28 Mcps UTRA TDD option.</w:t>
      </w:r>
    </w:p>
    <w:p w:rsidR="002E79F6" w:rsidRPr="00551221" w:rsidRDefault="002E79F6" w:rsidP="002E79F6">
      <w:r w:rsidRPr="00551221">
        <w:t>The paired and unpaired bands for the three Band Categories are shown in Table 4.4-1 and 4.4-2, together with the corresponding E-UTRA, UTRA and GSM/EDGE band designations. In the present specification, the operating band of an MSR Base Stations is designated using the E-UTRA band number according to the tables.</w:t>
      </w:r>
    </w:p>
    <w:p w:rsidR="002E79F6" w:rsidRPr="00551221" w:rsidRDefault="002E79F6" w:rsidP="002E79F6">
      <w:pPr>
        <w:pStyle w:val="TH"/>
        <w:outlineLvl w:val="0"/>
      </w:pPr>
      <w:r w:rsidRPr="00551221">
        <w:lastRenderedPageBreak/>
        <w:t>Table 4.4-1: Paired bands in E-UTRA, UTRA and GSM/EDGE</w:t>
      </w:r>
    </w:p>
    <w:tbl>
      <w:tblPr>
        <w:tblW w:w="9878" w:type="dxa"/>
        <w:jc w:val="center"/>
        <w:tblLook w:val="0000" w:firstRow="0" w:lastRow="0" w:firstColumn="0" w:lastColumn="0" w:noHBand="0" w:noVBand="0"/>
      </w:tblPr>
      <w:tblGrid>
        <w:gridCol w:w="981"/>
        <w:gridCol w:w="930"/>
        <w:gridCol w:w="1174"/>
        <w:gridCol w:w="1190"/>
        <w:gridCol w:w="307"/>
        <w:gridCol w:w="10"/>
        <w:gridCol w:w="507"/>
        <w:gridCol w:w="831"/>
        <w:gridCol w:w="6"/>
        <w:gridCol w:w="1343"/>
        <w:gridCol w:w="188"/>
        <w:gridCol w:w="129"/>
        <w:gridCol w:w="188"/>
        <w:gridCol w:w="1050"/>
        <w:gridCol w:w="1044"/>
        <w:tblGridChange w:id="4">
          <w:tblGrid>
            <w:gridCol w:w="981"/>
            <w:gridCol w:w="930"/>
            <w:gridCol w:w="1174"/>
            <w:gridCol w:w="1190"/>
            <w:gridCol w:w="307"/>
            <w:gridCol w:w="10"/>
            <w:gridCol w:w="507"/>
            <w:gridCol w:w="831"/>
            <w:gridCol w:w="6"/>
            <w:gridCol w:w="1343"/>
            <w:gridCol w:w="188"/>
            <w:gridCol w:w="129"/>
            <w:gridCol w:w="188"/>
            <w:gridCol w:w="1050"/>
            <w:gridCol w:w="1044"/>
          </w:tblGrid>
        </w:tblGridChange>
      </w:tblGrid>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H"/>
              <w:rPr>
                <w:rFonts w:cs="Arial"/>
                <w:lang w:eastAsia="en-US"/>
              </w:rPr>
            </w:pPr>
            <w:r w:rsidRPr="00551221">
              <w:rPr>
                <w:rFonts w:cs="Arial"/>
                <w:lang w:eastAsia="en-US"/>
              </w:rPr>
              <w:lastRenderedPageBreak/>
              <w:t>MSR and E</w:t>
            </w:r>
            <w:r w:rsidRPr="00551221">
              <w:rPr>
                <w:rFonts w:cs="Arial"/>
                <w:lang w:eastAsia="en-US"/>
              </w:rPr>
              <w:noBreakHyphen/>
              <w:t>UTRA Band number</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H"/>
              <w:rPr>
                <w:rFonts w:cs="Arial"/>
                <w:lang w:eastAsia="en-US"/>
              </w:rPr>
            </w:pPr>
            <w:r w:rsidRPr="00551221">
              <w:rPr>
                <w:rFonts w:cs="Arial"/>
                <w:lang w:eastAsia="en-US"/>
              </w:rPr>
              <w:t>UTRA</w:t>
            </w:r>
            <w:r w:rsidRPr="00551221">
              <w:rPr>
                <w:rFonts w:cs="Arial"/>
                <w:lang w:eastAsia="en-US"/>
              </w:rPr>
              <w:br/>
              <w:t>Band number</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H"/>
              <w:rPr>
                <w:rFonts w:cs="Arial"/>
                <w:lang w:eastAsia="en-US"/>
              </w:rPr>
            </w:pPr>
            <w:r w:rsidRPr="00551221">
              <w:rPr>
                <w:rFonts w:cs="Arial"/>
                <w:lang w:eastAsia="en-US"/>
              </w:rPr>
              <w:t>GSM/EDGE</w:t>
            </w:r>
          </w:p>
          <w:p w:rsidR="002E79F6" w:rsidRPr="00551221" w:rsidRDefault="002E79F6" w:rsidP="002503F0">
            <w:pPr>
              <w:pStyle w:val="TAH"/>
              <w:rPr>
                <w:rFonts w:cs="Arial"/>
                <w:lang w:eastAsia="en-US"/>
              </w:rPr>
            </w:pPr>
            <w:r w:rsidRPr="00551221">
              <w:rPr>
                <w:rFonts w:cs="Arial"/>
                <w:lang w:eastAsia="en-US"/>
              </w:rPr>
              <w:t>Band designation</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H"/>
              <w:rPr>
                <w:rFonts w:cs="Arial"/>
                <w:lang w:eastAsia="en-US"/>
              </w:rPr>
            </w:pPr>
            <w:r w:rsidRPr="00551221">
              <w:rPr>
                <w:rFonts w:cs="Arial"/>
                <w:lang w:eastAsia="en-US"/>
              </w:rPr>
              <w:t>Uplink (UL) BS receive</w:t>
            </w:r>
            <w:r w:rsidRPr="00551221">
              <w:rPr>
                <w:rFonts w:cs="Arial"/>
                <w:lang w:eastAsia="en-US"/>
              </w:rPr>
              <w:br/>
              <w:t>UE transmit</w:t>
            </w:r>
          </w:p>
        </w:tc>
        <w:tc>
          <w:tcPr>
            <w:tcW w:w="2904" w:type="dxa"/>
            <w:gridSpan w:val="6"/>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H"/>
              <w:rPr>
                <w:rFonts w:cs="Arial"/>
                <w:lang w:eastAsia="en-US"/>
              </w:rPr>
            </w:pPr>
            <w:r w:rsidRPr="00551221">
              <w:rPr>
                <w:rFonts w:cs="Arial"/>
                <w:lang w:eastAsia="en-US"/>
              </w:rPr>
              <w:t xml:space="preserve">Downlink (DL) BS transmit </w:t>
            </w:r>
            <w:r w:rsidRPr="00551221">
              <w:rPr>
                <w:rFonts w:cs="Arial"/>
                <w:lang w:eastAsia="en-US"/>
              </w:rPr>
              <w:br/>
              <w:t>UE receive</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H"/>
              <w:rPr>
                <w:rFonts w:cs="Arial"/>
                <w:lang w:eastAsia="en-US"/>
              </w:rPr>
            </w:pPr>
            <w:r w:rsidRPr="00551221">
              <w:rPr>
                <w:rFonts w:cs="Arial"/>
                <w:lang w:eastAsia="en-US"/>
              </w:rPr>
              <w:t>Band category</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1920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1980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PCS 1900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1910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1990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DCS 1800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1785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1805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1880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1755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2155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szCs w:val="18"/>
                <w:lang w:eastAsia="ja-JP"/>
              </w:rPr>
              <w:t>(NOTE 3)</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GSM 850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824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869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6</w:t>
            </w:r>
          </w:p>
          <w:p w:rsidR="002E79F6" w:rsidRPr="00551221" w:rsidRDefault="002E79F6" w:rsidP="002503F0">
            <w:pPr>
              <w:pStyle w:val="TAC"/>
              <w:rPr>
                <w:rFonts w:cs="Arial"/>
                <w:lang w:eastAsia="en-US"/>
              </w:rPr>
            </w:pPr>
            <w:r w:rsidRPr="00551221">
              <w:rPr>
                <w:rFonts w:cs="Arial"/>
                <w:lang w:eastAsia="en-US"/>
              </w:rPr>
              <w:t>(NOTE 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840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885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1)</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VII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2500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2570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2620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2690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szCs w:val="18"/>
                <w:lang w:eastAsia="ja-JP"/>
              </w:rPr>
              <w:t>(NOTE 3)</w:t>
            </w:r>
          </w:p>
        </w:tc>
      </w:tr>
      <w:tr w:rsidR="002E79F6" w:rsidRPr="00551221" w:rsidTr="002503F0">
        <w:tblPrEx>
          <w:tblCellMar>
            <w:top w:w="0" w:type="dxa"/>
            <w:bottom w:w="0" w:type="dxa"/>
          </w:tblCellMar>
        </w:tblPrEx>
        <w:trPr>
          <w:trHeight w:val="221"/>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VIII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E-GSM</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880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915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925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960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1749.9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1784.9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1844.9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1879.9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szCs w:val="18"/>
                <w:lang w:eastAsia="ja-JP"/>
              </w:rPr>
              <w:t>(NOTE 3)</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1770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szCs w:val="18"/>
                <w:lang w:eastAsia="ja-JP"/>
              </w:rPr>
              <w:t>(NOTE 3)</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1427.9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1447.9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1475.9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1495.9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szCs w:val="18"/>
                <w:lang w:eastAsia="ja-JP"/>
              </w:rPr>
              <w:t>(NOTE 3)</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699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729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777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787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746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756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788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798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768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szCs w:val="18"/>
                <w:lang w:eastAsia="ja-JP"/>
              </w:rPr>
              <w:t>(NOTE 3)</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704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734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4)</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815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830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860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4)</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845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832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862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791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821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1447.9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1462.9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1495.9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1510.9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szCs w:val="18"/>
                <w:lang w:eastAsia="ja-JP"/>
              </w:rPr>
              <w:t>(NOTE 3)</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3410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3490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3510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3590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szCs w:val="18"/>
                <w:lang w:eastAsia="ja-JP"/>
              </w:rPr>
              <w:t>(NOTE 3)</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23</w:t>
            </w:r>
            <w:r w:rsidRPr="00551221">
              <w:rPr>
                <w:rFonts w:cs="Arial"/>
                <w:vertAlign w:val="superscript"/>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2000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2020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2180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1626.5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1660.5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1525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1559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1915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1995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szCs w:val="18"/>
                <w:lang w:eastAsia="ja-JP"/>
              </w:rPr>
              <w:t>(NOTE 3)</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814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859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807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824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852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869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703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748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803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4)</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29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zh-CN"/>
              </w:rPr>
              <w:t>N/A</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717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728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w:t>
            </w:r>
          </w:p>
          <w:p w:rsidR="002E79F6" w:rsidRPr="00551221" w:rsidRDefault="002E79F6" w:rsidP="002503F0">
            <w:pPr>
              <w:pStyle w:val="TAC"/>
              <w:rPr>
                <w:rFonts w:cs="Arial"/>
                <w:vertAlign w:val="superscript"/>
                <w:lang w:eastAsia="en-US"/>
              </w:rPr>
            </w:pPr>
            <w:r w:rsidRPr="00551221">
              <w:rPr>
                <w:rFonts w:cs="Arial"/>
                <w:lang w:eastAsia="en-US"/>
              </w:rPr>
              <w:t>NOTE 5)</w:t>
            </w:r>
          </w:p>
          <w:p w:rsidR="002E79F6" w:rsidRPr="00551221" w:rsidRDefault="002E79F6" w:rsidP="002503F0">
            <w:pPr>
              <w:pStyle w:val="TAC"/>
              <w:rPr>
                <w:rFonts w:cs="Arial"/>
                <w:lang w:eastAsia="en-US"/>
              </w:rPr>
            </w:pP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30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2305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2315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2350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2360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31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452.5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457.5 MHz</w:t>
            </w:r>
          </w:p>
        </w:tc>
        <w:tc>
          <w:tcPr>
            <w:tcW w:w="1349"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462.5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467.5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32</w:t>
            </w:r>
          </w:p>
          <w:p w:rsidR="002E79F6" w:rsidRPr="00551221" w:rsidRDefault="002E79F6" w:rsidP="002503F0">
            <w:pPr>
              <w:pStyle w:val="TAC"/>
              <w:rPr>
                <w:rFonts w:cs="Arial"/>
                <w:lang w:eastAsia="en-US"/>
              </w:rPr>
            </w:pPr>
            <w:r w:rsidRPr="00551221">
              <w:rPr>
                <w:rFonts w:cs="Arial"/>
                <w:lang w:eastAsia="en-US"/>
              </w:rPr>
              <w:t>(NOTE 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XXXII (NOTE 6)</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zh-CN"/>
              </w:rPr>
              <w:t>N/A</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1452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1496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szCs w:val="18"/>
                <w:lang w:eastAsia="ja-JP"/>
              </w:rPr>
              <w:t>(NOTE 3)</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64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zh-CN"/>
              </w:rPr>
            </w:pPr>
          </w:p>
        </w:tc>
        <w:tc>
          <w:tcPr>
            <w:tcW w:w="83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p>
        </w:tc>
        <w:tc>
          <w:tcPr>
            <w:tcW w:w="2898" w:type="dxa"/>
            <w:gridSpan w:val="5"/>
            <w:tcBorders>
              <w:top w:val="single" w:sz="4" w:space="0" w:color="auto"/>
              <w:left w:val="nil"/>
              <w:bottom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Reserved</w:t>
            </w:r>
          </w:p>
        </w:tc>
        <w:tc>
          <w:tcPr>
            <w:tcW w:w="1044" w:type="dxa"/>
            <w:tcBorders>
              <w:top w:val="single" w:sz="4" w:space="0" w:color="auto"/>
              <w:left w:val="nil"/>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65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1920 MHz</w:t>
            </w:r>
          </w:p>
        </w:tc>
        <w:tc>
          <w:tcPr>
            <w:tcW w:w="5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zh-CN"/>
              </w:rPr>
            </w:pPr>
            <w:r w:rsidRPr="00551221">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2010 MHz</w:t>
            </w:r>
          </w:p>
        </w:tc>
        <w:tc>
          <w:tcPr>
            <w:tcW w:w="1531"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66</w:t>
            </w:r>
          </w:p>
          <w:p w:rsidR="002E79F6" w:rsidRPr="00551221" w:rsidRDefault="002E79F6" w:rsidP="002503F0">
            <w:pPr>
              <w:pStyle w:val="TAC"/>
              <w:rPr>
                <w:rFonts w:cs="Arial"/>
                <w:lang w:eastAsia="en-US"/>
              </w:rPr>
            </w:pPr>
            <w:r w:rsidRPr="00551221">
              <w:rPr>
                <w:rFonts w:cs="Arial"/>
                <w:lang w:eastAsia="en-US"/>
              </w:rPr>
              <w:t>(NOTE 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1710 MHz</w:t>
            </w:r>
          </w:p>
        </w:tc>
        <w:tc>
          <w:tcPr>
            <w:tcW w:w="5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zh-CN"/>
              </w:rPr>
            </w:pPr>
            <w:r w:rsidRPr="00551221">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1780 MHz</w:t>
            </w:r>
          </w:p>
        </w:tc>
        <w:tc>
          <w:tcPr>
            <w:tcW w:w="1531"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4)</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67</w:t>
            </w:r>
          </w:p>
          <w:p w:rsidR="002E79F6" w:rsidRPr="00551221" w:rsidRDefault="002E79F6" w:rsidP="002503F0">
            <w:pPr>
              <w:pStyle w:val="TAC"/>
              <w:rPr>
                <w:rFonts w:cs="Arial"/>
                <w:lang w:eastAsia="en-US"/>
              </w:rPr>
            </w:pPr>
            <w:r w:rsidRPr="00551221">
              <w:rPr>
                <w:rFonts w:cs="Arial"/>
                <w:lang w:eastAsia="en-US"/>
              </w:rPr>
              <w:t>(NOTE 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N/A</w:t>
            </w:r>
          </w:p>
        </w:tc>
        <w:tc>
          <w:tcPr>
            <w:tcW w:w="5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zh-CN"/>
              </w:rPr>
            </w:pP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738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758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68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698 MHz</w:t>
            </w:r>
          </w:p>
        </w:tc>
        <w:tc>
          <w:tcPr>
            <w:tcW w:w="5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zh-CN"/>
              </w:rPr>
            </w:pPr>
            <w:r w:rsidRPr="00551221">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728 MHz</w:t>
            </w:r>
          </w:p>
        </w:tc>
        <w:tc>
          <w:tcPr>
            <w:tcW w:w="1531"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753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783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lastRenderedPageBreak/>
              <w:t>69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zh-CN"/>
              </w:rPr>
              <w:t>2570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zh-CN"/>
              </w:rPr>
              <w:t>2620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 NOTE 5)</w:t>
            </w:r>
          </w:p>
        </w:tc>
      </w:tr>
      <w:tr w:rsidR="002E79F6" w:rsidRPr="00551221" w:rsidTr="002503F0">
        <w:tblPrEx>
          <w:tblCellMar>
            <w:top w:w="0" w:type="dxa"/>
            <w:bottom w:w="0" w:type="dxa"/>
          </w:tblCellMar>
        </w:tblPrEx>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70</w:t>
            </w:r>
          </w:p>
          <w:p w:rsidR="002E79F6" w:rsidRPr="00551221" w:rsidRDefault="002E79F6" w:rsidP="002503F0">
            <w:pPr>
              <w:pStyle w:val="TAC"/>
              <w:rPr>
                <w:rFonts w:cs="Arial"/>
                <w:lang w:eastAsia="en-US"/>
              </w:rPr>
            </w:pPr>
            <w:r w:rsidRPr="00551221">
              <w:rPr>
                <w:rFonts w:cs="Arial"/>
                <w:lang w:eastAsia="en-US"/>
              </w:rPr>
              <w:t>(NOTE 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1695 MHz</w:t>
            </w:r>
          </w:p>
        </w:tc>
        <w:tc>
          <w:tcPr>
            <w:tcW w:w="5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zh-CN"/>
              </w:rPr>
            </w:pPr>
            <w:r w:rsidRPr="00551221">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1710 MHz</w:t>
            </w:r>
          </w:p>
        </w:tc>
        <w:tc>
          <w:tcPr>
            <w:tcW w:w="1531"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R"/>
              <w:jc w:val="center"/>
              <w:rPr>
                <w:rFonts w:cs="Arial"/>
                <w:lang w:eastAsia="en-US"/>
              </w:rPr>
            </w:pPr>
            <w:r w:rsidRPr="00551221">
              <w:rPr>
                <w:rFonts w:cs="Arial"/>
                <w:lang w:eastAsia="en-US"/>
              </w:rPr>
              <w:t>1995 MHz</w:t>
            </w:r>
          </w:p>
        </w:tc>
        <w:tc>
          <w:tcPr>
            <w:tcW w:w="317" w:type="dxa"/>
            <w:gridSpan w:val="2"/>
            <w:tcBorders>
              <w:top w:val="single" w:sz="4" w:space="0" w:color="auto"/>
              <w:bottom w:val="single" w:sz="4" w:space="0" w:color="auto"/>
            </w:tcBorders>
            <w:tcMar>
              <w:left w:w="57" w:type="dxa"/>
              <w:right w:w="57" w:type="dxa"/>
            </w:tcMar>
            <w:vAlign w:val="center"/>
          </w:tcPr>
          <w:p w:rsidR="002E79F6" w:rsidRPr="00551221" w:rsidRDefault="002E79F6" w:rsidP="002503F0">
            <w:pPr>
              <w:pStyle w:val="TAC"/>
              <w:rPr>
                <w:rFonts w:cs="Arial"/>
                <w:lang w:eastAsia="en-US"/>
              </w:rPr>
            </w:pPr>
            <w:r w:rsidRPr="00551221">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L"/>
              <w:jc w:val="center"/>
              <w:rPr>
                <w:rFonts w:cs="Arial"/>
                <w:lang w:eastAsia="en-US"/>
              </w:rPr>
            </w:pPr>
            <w:r w:rsidRPr="00551221">
              <w:rPr>
                <w:rFonts w:cs="Arial"/>
                <w:lang w:eastAsia="en-US"/>
              </w:rPr>
              <w:t>2020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C"/>
              <w:rPr>
                <w:rFonts w:cs="Arial"/>
                <w:vertAlign w:val="superscript"/>
                <w:lang w:eastAsia="en-US"/>
              </w:rPr>
            </w:pPr>
            <w:r w:rsidRPr="00551221">
              <w:rPr>
                <w:rFonts w:cs="Arial"/>
                <w:lang w:eastAsia="en-US"/>
              </w:rPr>
              <w:t>1</w:t>
            </w:r>
          </w:p>
          <w:p w:rsidR="002E79F6" w:rsidRPr="00551221" w:rsidRDefault="002E79F6" w:rsidP="002503F0">
            <w:pPr>
              <w:pStyle w:val="TAC"/>
              <w:rPr>
                <w:rFonts w:cs="Arial"/>
                <w:lang w:eastAsia="en-US"/>
              </w:rPr>
            </w:pPr>
            <w:r w:rsidRPr="00551221">
              <w:rPr>
                <w:rFonts w:cs="Arial"/>
                <w:lang w:eastAsia="en-US"/>
              </w:rPr>
              <w:t>(NOTE 2)</w:t>
            </w:r>
          </w:p>
        </w:tc>
      </w:tr>
      <w:tr w:rsidR="002E79F6" w:rsidRPr="00551221" w:rsidTr="002503F0">
        <w:tblPrEx>
          <w:tblCellMar>
            <w:top w:w="0" w:type="dxa"/>
            <w:bottom w:w="0" w:type="dxa"/>
          </w:tblCellMar>
        </w:tblPrEx>
        <w:trPr>
          <w:jc w:val="center"/>
        </w:trPr>
        <w:tc>
          <w:tcPr>
            <w:tcW w:w="9878" w:type="dxa"/>
            <w:gridSpan w:val="1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79F6" w:rsidRPr="00551221" w:rsidRDefault="002E79F6" w:rsidP="002503F0">
            <w:pPr>
              <w:pStyle w:val="TAN"/>
              <w:rPr>
                <w:rFonts w:cs="Arial"/>
                <w:lang w:eastAsia="en-US"/>
              </w:rPr>
            </w:pPr>
            <w:r w:rsidRPr="00551221">
              <w:rPr>
                <w:rFonts w:cs="Arial"/>
                <w:lang w:eastAsia="en-US"/>
              </w:rPr>
              <w:t>NOTE 1:</w:t>
            </w:r>
            <w:r w:rsidRPr="00551221">
              <w:rPr>
                <w:rFonts w:cs="Arial"/>
                <w:lang w:eastAsia="en-US"/>
              </w:rPr>
              <w:tab/>
              <w:t>The band is for UTRA only.</w:t>
            </w:r>
          </w:p>
          <w:p w:rsidR="002E79F6" w:rsidRPr="00551221" w:rsidRDefault="002E79F6" w:rsidP="002503F0">
            <w:pPr>
              <w:pStyle w:val="TAN"/>
              <w:rPr>
                <w:rFonts w:cs="Arial"/>
                <w:lang w:eastAsia="en-US"/>
              </w:rPr>
            </w:pPr>
            <w:r w:rsidRPr="00551221">
              <w:rPr>
                <w:rFonts w:cs="Arial"/>
                <w:lang w:eastAsia="en-US"/>
              </w:rPr>
              <w:t>NOTE 2:</w:t>
            </w:r>
            <w:r w:rsidRPr="00551221">
              <w:rPr>
                <w:rFonts w:cs="Arial"/>
                <w:lang w:eastAsia="en-US"/>
              </w:rPr>
              <w:tab/>
              <w:t>The band is for E-UTRA only.</w:t>
            </w:r>
          </w:p>
          <w:p w:rsidR="002E79F6" w:rsidRPr="00551221" w:rsidRDefault="002E79F6" w:rsidP="002503F0">
            <w:pPr>
              <w:pStyle w:val="TAN"/>
              <w:rPr>
                <w:rFonts w:cs="Arial"/>
                <w:lang w:eastAsia="en-US"/>
              </w:rPr>
            </w:pPr>
            <w:r w:rsidRPr="00551221">
              <w:rPr>
                <w:rFonts w:cs="Arial"/>
                <w:lang w:eastAsia="en-US"/>
              </w:rPr>
              <w:t>NOTE 3:</w:t>
            </w:r>
            <w:r w:rsidRPr="00551221">
              <w:rPr>
                <w:rFonts w:cs="Arial"/>
                <w:lang w:eastAsia="en-US"/>
              </w:rPr>
              <w:tab/>
              <w:t>The band is for E-UTRA and UTRA only.</w:t>
            </w:r>
          </w:p>
          <w:p w:rsidR="002E79F6" w:rsidRPr="00551221" w:rsidRDefault="002E79F6" w:rsidP="002503F0">
            <w:pPr>
              <w:pStyle w:val="TAN"/>
              <w:rPr>
                <w:rFonts w:cs="Arial"/>
                <w:lang w:eastAsia="en-US"/>
              </w:rPr>
            </w:pPr>
            <w:r w:rsidRPr="00551221">
              <w:rPr>
                <w:rFonts w:cs="Arial"/>
                <w:lang w:eastAsia="en-US"/>
              </w:rPr>
              <w:t>NOTE 4:</w:t>
            </w:r>
            <w:r w:rsidRPr="00551221">
              <w:rPr>
                <w:rFonts w:cs="Arial"/>
                <w:lang w:eastAsia="en-US"/>
              </w:rPr>
              <w:tab/>
              <w:t>The band is for E-UTRA and NB-IoT only.</w:t>
            </w:r>
          </w:p>
          <w:p w:rsidR="002E79F6" w:rsidRPr="00551221" w:rsidRDefault="002E79F6" w:rsidP="002503F0">
            <w:pPr>
              <w:pStyle w:val="TAN"/>
              <w:rPr>
                <w:rFonts w:cs="Arial"/>
                <w:lang w:eastAsia="en-US"/>
              </w:rPr>
            </w:pPr>
            <w:r w:rsidRPr="00551221">
              <w:rPr>
                <w:rFonts w:cs="Arial"/>
                <w:lang w:eastAsia="en-US"/>
              </w:rPr>
              <w:t>NOTE 5:</w:t>
            </w:r>
            <w:r w:rsidRPr="00551221">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2E79F6" w:rsidRPr="00551221" w:rsidRDefault="002E79F6" w:rsidP="002503F0">
            <w:pPr>
              <w:pStyle w:val="TAN"/>
              <w:rPr>
                <w:rFonts w:cs="Arial"/>
                <w:lang w:eastAsia="en-US"/>
              </w:rPr>
            </w:pPr>
            <w:r w:rsidRPr="00551221">
              <w:rPr>
                <w:rFonts w:cs="Arial"/>
                <w:lang w:eastAsia="en-US"/>
              </w:rPr>
              <w:t>NOTE 6:</w:t>
            </w:r>
            <w:r w:rsidRPr="00551221">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2E79F6" w:rsidRPr="00551221" w:rsidRDefault="002E79F6" w:rsidP="002503F0">
            <w:pPr>
              <w:pStyle w:val="TAN"/>
              <w:rPr>
                <w:rFonts w:cs="Arial"/>
                <w:lang w:eastAsia="en-US"/>
              </w:rPr>
            </w:pPr>
            <w:r w:rsidRPr="00551221">
              <w:rPr>
                <w:rFonts w:cs="Arial"/>
                <w:lang w:eastAsia="en-US"/>
              </w:rPr>
              <w:t>NOTE 7:</w:t>
            </w:r>
            <w:r w:rsidRPr="00551221">
              <w:rPr>
                <w:rFonts w:cs="Arial"/>
                <w:lang w:eastAsia="en-US"/>
              </w:rPr>
              <w:tab/>
              <w:t>The range 2180-2200 MHz of the DL operating band  is restricted to E-UTRA operation when carrier aggregation is configured.</w:t>
            </w:r>
          </w:p>
          <w:p w:rsidR="002E79F6" w:rsidRPr="00551221" w:rsidRDefault="002E79F6" w:rsidP="002503F0">
            <w:pPr>
              <w:pStyle w:val="TAN"/>
              <w:rPr>
                <w:rFonts w:cs="Arial"/>
                <w:lang w:eastAsia="en-US"/>
              </w:rPr>
            </w:pPr>
            <w:r w:rsidRPr="00551221">
              <w:rPr>
                <w:rFonts w:cs="Arial"/>
                <w:lang w:eastAsia="en-US"/>
              </w:rPr>
              <w:t>NOTE 8:</w:t>
            </w:r>
            <w:r w:rsidRPr="00551221">
              <w:rPr>
                <w:rFonts w:cs="Arial"/>
                <w:lang w:eastAsia="en-US"/>
              </w:rPr>
              <w:tab/>
              <w:t>Band 23 is not applicable.</w:t>
            </w:r>
          </w:p>
          <w:p w:rsidR="002E79F6" w:rsidRPr="00551221" w:rsidRDefault="002E79F6" w:rsidP="002503F0">
            <w:pPr>
              <w:pStyle w:val="TAN"/>
              <w:rPr>
                <w:rFonts w:cs="Arial"/>
                <w:lang w:eastAsia="en-US"/>
              </w:rPr>
            </w:pPr>
            <w:r w:rsidRPr="00551221">
              <w:rPr>
                <w:rFonts w:cs="Arial"/>
                <w:lang w:eastAsia="en-US"/>
              </w:rPr>
              <w:t>NOTE 9:</w:t>
            </w:r>
            <w:r w:rsidRPr="00551221">
              <w:rPr>
                <w:rFonts w:cs="Arial"/>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2E79F6" w:rsidRPr="00551221" w:rsidRDefault="002E79F6" w:rsidP="002E79F6"/>
    <w:p w:rsidR="002E79F6" w:rsidRPr="00551221" w:rsidRDefault="002E79F6" w:rsidP="002E79F6">
      <w:pPr>
        <w:pStyle w:val="NO"/>
      </w:pPr>
      <w:r w:rsidRPr="00551221">
        <w:t>NOTE:</w:t>
      </w:r>
      <w:r w:rsidRPr="00551221">
        <w:tab/>
        <w:t>For BS capable of multi-band operation, the supported operating bands may belong to different Band Categories.</w:t>
      </w:r>
    </w:p>
    <w:p w:rsidR="002E79F6" w:rsidRPr="00551221" w:rsidRDefault="002E79F6" w:rsidP="002E79F6">
      <w:pPr>
        <w:pStyle w:val="TH"/>
        <w:outlineLvl w:val="0"/>
      </w:pPr>
      <w:r w:rsidRPr="00551221">
        <w:t>Table 4.4-2: Unpaired bands in E-UTRA and UTRA</w:t>
      </w:r>
    </w:p>
    <w:tbl>
      <w:tblPr>
        <w:tblW w:w="8343" w:type="dxa"/>
        <w:jc w:val="center"/>
        <w:tblLook w:val="0000" w:firstRow="0" w:lastRow="0" w:firstColumn="0" w:lastColumn="0" w:noHBand="0" w:noVBand="0"/>
      </w:tblPr>
      <w:tblGrid>
        <w:gridCol w:w="1120"/>
        <w:gridCol w:w="961"/>
        <w:gridCol w:w="1154"/>
        <w:gridCol w:w="317"/>
        <w:gridCol w:w="1210"/>
        <w:gridCol w:w="1146"/>
        <w:gridCol w:w="317"/>
        <w:gridCol w:w="1068"/>
        <w:gridCol w:w="1050"/>
      </w:tblGrid>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R"/>
              <w:jc w:val="center"/>
              <w:rPr>
                <w:rFonts w:cs="Arial"/>
                <w:b/>
                <w:bCs/>
                <w:sz w:val="20"/>
                <w:lang w:eastAsia="en-US"/>
              </w:rPr>
            </w:pPr>
            <w:r w:rsidRPr="00551221">
              <w:rPr>
                <w:rFonts w:cs="Arial"/>
                <w:b/>
                <w:bCs/>
                <w:sz w:val="20"/>
                <w:lang w:eastAsia="en-US"/>
              </w:rPr>
              <w:t>MSR and E</w:t>
            </w:r>
            <w:r w:rsidRPr="00551221">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R"/>
              <w:jc w:val="center"/>
              <w:rPr>
                <w:rFonts w:cs="Arial"/>
                <w:b/>
                <w:bCs/>
                <w:sz w:val="20"/>
                <w:lang w:eastAsia="en-US"/>
              </w:rPr>
            </w:pPr>
            <w:r w:rsidRPr="00551221">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Index2"/>
              <w:jc w:val="center"/>
              <w:rPr>
                <w:rFonts w:cs="Arial"/>
                <w:b/>
                <w:bCs/>
              </w:rPr>
            </w:pPr>
            <w:r w:rsidRPr="00551221">
              <w:rPr>
                <w:rFonts w:cs="Arial"/>
                <w:b/>
                <w:bCs/>
              </w:rPr>
              <w:t>Uplink (UL) BS receive</w:t>
            </w:r>
            <w:r w:rsidRPr="00551221">
              <w:rPr>
                <w:rFonts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2E79F6" w:rsidRPr="00551221" w:rsidRDefault="002E79F6" w:rsidP="002503F0">
            <w:pPr>
              <w:pStyle w:val="TAL"/>
              <w:jc w:val="center"/>
              <w:rPr>
                <w:rFonts w:cs="Arial"/>
                <w:b/>
                <w:bCs/>
                <w:lang w:eastAsia="en-US"/>
              </w:rPr>
            </w:pPr>
            <w:r w:rsidRPr="00551221">
              <w:rPr>
                <w:rFonts w:cs="Arial"/>
                <w:b/>
                <w:bCs/>
                <w:lang w:eastAsia="en-US"/>
              </w:rPr>
              <w:t xml:space="preserve">Downlink (DL) BS transmit </w:t>
            </w:r>
            <w:r w:rsidRPr="00551221">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b/>
                <w:bCs/>
                <w:sz w:val="20"/>
                <w:lang w:eastAsia="en-US"/>
              </w:rPr>
            </w:pPr>
            <w:r w:rsidRPr="00551221">
              <w:rPr>
                <w:rFonts w:cs="Arial"/>
                <w:b/>
                <w:bCs/>
                <w:sz w:val="20"/>
                <w:lang w:eastAsia="en-US"/>
              </w:rPr>
              <w:t>Band category</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a)</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1900 MHz</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1920 MHz</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1900 MHz</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a)</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2010 MHz</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 xml:space="preserve">2025 MHz </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2010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b)</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1850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1910 MHz</w:t>
            </w:r>
          </w:p>
        </w:tc>
        <w:tc>
          <w:tcPr>
            <w:tcW w:w="1146"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1850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b)</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1930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1990 MHz</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1930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c)</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1910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1930 MHz</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1910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rsidR="002E79F6" w:rsidRPr="00551221" w:rsidRDefault="002E79F6" w:rsidP="002503F0">
            <w:pPr>
              <w:pStyle w:val="TAC"/>
              <w:rPr>
                <w:rFonts w:cs="Arial"/>
                <w:lang w:eastAsia="en-US"/>
              </w:rPr>
            </w:pPr>
            <w:r w:rsidRPr="00551221">
              <w:rPr>
                <w:rFonts w:cs="Arial"/>
                <w:lang w:eastAsia="en-US"/>
              </w:rPr>
              <w:t>d)</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2570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2620 MHz</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2570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f)</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1880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1920 MHz</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1880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e)</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2300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2400 MHz</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2300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 xml:space="preserve"> - </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2496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2690 MHz</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2496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 xml:space="preserve"> -</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3400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3600 MHz</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3400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 xml:space="preserve"> -</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3600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3800 MHz</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 xml:space="preserve">3600 MHz </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703 MHz</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803 MHz</w:t>
            </w:r>
          </w:p>
        </w:tc>
        <w:tc>
          <w:tcPr>
            <w:tcW w:w="1146" w:type="dxa"/>
            <w:tcBorders>
              <w:top w:val="single" w:sz="4" w:space="0" w:color="auto"/>
              <w:bottom w:val="single" w:sz="4" w:space="0" w:color="auto"/>
            </w:tcBorders>
          </w:tcPr>
          <w:p w:rsidR="002E79F6" w:rsidRPr="00551221" w:rsidRDefault="002E79F6" w:rsidP="002503F0">
            <w:pPr>
              <w:pStyle w:val="TAR"/>
              <w:rPr>
                <w:rFonts w:cs="Arial"/>
                <w:lang w:eastAsia="en-US"/>
              </w:rPr>
            </w:pPr>
            <w:r w:rsidRPr="00551221">
              <w:rPr>
                <w:rFonts w:cs="Arial"/>
                <w:lang w:eastAsia="en-US"/>
              </w:rPr>
              <w:t>703 MHz</w:t>
            </w:r>
          </w:p>
        </w:tc>
        <w:tc>
          <w:tcPr>
            <w:tcW w:w="317" w:type="dxa"/>
            <w:tcBorders>
              <w:top w:val="single" w:sz="4" w:space="0" w:color="auto"/>
              <w:bottom w:val="single" w:sz="4" w:space="0" w:color="auto"/>
            </w:tcBorders>
          </w:tcPr>
          <w:p w:rsidR="002E79F6" w:rsidRPr="00551221" w:rsidRDefault="002E79F6" w:rsidP="002503F0">
            <w:pPr>
              <w:pStyle w:val="TAC"/>
              <w:rPr>
                <w:rFonts w:cs="Arial"/>
                <w:lang w:eastAsia="en-US"/>
              </w:rPr>
            </w:pPr>
            <w:r w:rsidRPr="00551221">
              <w:rPr>
                <w:rFonts w:cs="Arial"/>
                <w:lang w:eastAsia="en-US"/>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L"/>
              <w:rPr>
                <w:rFonts w:cs="Arial"/>
                <w:lang w:eastAsia="en-US"/>
              </w:rPr>
            </w:pPr>
            <w:r w:rsidRPr="00551221">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rFonts w:cs="Arial"/>
                <w:lang w:eastAsia="en-US"/>
              </w:rPr>
            </w:pPr>
            <w:r w:rsidRPr="00551221">
              <w:rPr>
                <w:rFonts w:cs="Arial"/>
                <w:lang w:eastAsia="en-US"/>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lang w:eastAsia="zh-CN"/>
              </w:rPr>
            </w:pPr>
            <w:r w:rsidRPr="00551221">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lang w:eastAsia="ja-JP"/>
              </w:rPr>
            </w:pPr>
            <w:r w:rsidRPr="00551221">
              <w:rPr>
                <w:lang w:eastAsia="ja-JP"/>
              </w:rPr>
              <w:t>-</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C"/>
              <w:jc w:val="right"/>
              <w:rPr>
                <w:lang w:eastAsia="ja-JP"/>
              </w:rPr>
            </w:pPr>
            <w:r w:rsidRPr="00551221">
              <w:rPr>
                <w:lang w:eastAsia="zh-CN"/>
              </w:rPr>
              <w:t>1447</w:t>
            </w:r>
            <w:r w:rsidRPr="00551221">
              <w:rPr>
                <w:lang w:eastAsia="ja-JP"/>
              </w:rPr>
              <w:t xml:space="preserve"> MHz</w:t>
            </w:r>
          </w:p>
        </w:tc>
        <w:tc>
          <w:tcPr>
            <w:tcW w:w="317" w:type="dxa"/>
            <w:tcBorders>
              <w:top w:val="single" w:sz="4" w:space="0" w:color="auto"/>
              <w:bottom w:val="single" w:sz="4" w:space="0" w:color="auto"/>
            </w:tcBorders>
          </w:tcPr>
          <w:p w:rsidR="002E79F6" w:rsidRPr="00551221" w:rsidRDefault="002E79F6" w:rsidP="002503F0">
            <w:pPr>
              <w:pStyle w:val="TAC"/>
              <w:rPr>
                <w:lang w:eastAsia="ja-JP"/>
              </w:rPr>
            </w:pPr>
            <w:r w:rsidRPr="00551221">
              <w:rPr>
                <w:lang w:eastAsia="ja-JP"/>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C"/>
              <w:jc w:val="left"/>
              <w:rPr>
                <w:lang w:eastAsia="ja-JP"/>
              </w:rPr>
            </w:pPr>
            <w:r w:rsidRPr="00551221">
              <w:rPr>
                <w:lang w:eastAsia="zh-CN"/>
              </w:rPr>
              <w:t>1467</w:t>
            </w:r>
            <w:r w:rsidRPr="00551221">
              <w:rPr>
                <w:lang w:eastAsia="ja-JP"/>
              </w:rPr>
              <w:t xml:space="preserve"> MHz</w:t>
            </w:r>
          </w:p>
        </w:tc>
        <w:tc>
          <w:tcPr>
            <w:tcW w:w="1146" w:type="dxa"/>
            <w:tcBorders>
              <w:top w:val="single" w:sz="4" w:space="0" w:color="auto"/>
              <w:bottom w:val="single" w:sz="4" w:space="0" w:color="auto"/>
            </w:tcBorders>
          </w:tcPr>
          <w:p w:rsidR="002E79F6" w:rsidRPr="00551221" w:rsidRDefault="002E79F6" w:rsidP="002503F0">
            <w:pPr>
              <w:pStyle w:val="TAC"/>
              <w:jc w:val="right"/>
              <w:rPr>
                <w:lang w:eastAsia="ja-JP"/>
              </w:rPr>
            </w:pPr>
            <w:r w:rsidRPr="00551221">
              <w:rPr>
                <w:lang w:eastAsia="zh-CN"/>
              </w:rPr>
              <w:t>1447</w:t>
            </w:r>
            <w:r w:rsidRPr="00551221">
              <w:rPr>
                <w:lang w:eastAsia="ja-JP"/>
              </w:rPr>
              <w:t xml:space="preserve"> MHz</w:t>
            </w:r>
          </w:p>
        </w:tc>
        <w:tc>
          <w:tcPr>
            <w:tcW w:w="317" w:type="dxa"/>
            <w:tcBorders>
              <w:top w:val="single" w:sz="4" w:space="0" w:color="auto"/>
              <w:bottom w:val="single" w:sz="4" w:space="0" w:color="auto"/>
            </w:tcBorders>
          </w:tcPr>
          <w:p w:rsidR="002E79F6" w:rsidRPr="00551221" w:rsidRDefault="002E79F6" w:rsidP="002503F0">
            <w:pPr>
              <w:pStyle w:val="TAC"/>
              <w:rPr>
                <w:lang w:eastAsia="ja-JP"/>
              </w:rPr>
            </w:pPr>
            <w:r w:rsidRPr="00551221">
              <w:rPr>
                <w:lang w:eastAsia="ja-JP"/>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C"/>
              <w:jc w:val="left"/>
              <w:rPr>
                <w:lang w:eastAsia="ja-JP"/>
              </w:rPr>
            </w:pPr>
            <w:r w:rsidRPr="00551221">
              <w:rPr>
                <w:lang w:eastAsia="zh-CN"/>
              </w:rPr>
              <w:t>1467</w:t>
            </w:r>
            <w:r w:rsidRPr="00551221">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lang w:eastAsia="ja-JP"/>
              </w:rPr>
            </w:pPr>
            <w:r w:rsidRPr="00551221">
              <w:rPr>
                <w:lang w:eastAsia="ja-JP"/>
              </w:rPr>
              <w:t>3</w:t>
            </w:r>
          </w:p>
        </w:tc>
      </w:tr>
      <w:tr w:rsidR="002E79F6" w:rsidRPr="00551221" w:rsidTr="002503F0">
        <w:tblPrEx>
          <w:tblCellMar>
            <w:top w:w="0" w:type="dxa"/>
            <w:bottom w:w="0" w:type="dxa"/>
          </w:tblCellMar>
        </w:tblPrEx>
        <w:trPr>
          <w:jc w:val="center"/>
        </w:trPr>
        <w:tc>
          <w:tcPr>
            <w:tcW w:w="112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lang w:eastAsia="zh-CN"/>
              </w:rPr>
            </w:pPr>
            <w:r w:rsidRPr="00551221">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lang w:eastAsia="ja-JP"/>
              </w:rPr>
            </w:pPr>
            <w:r w:rsidRPr="00551221">
              <w:rPr>
                <w:lang w:eastAsia="ja-JP"/>
              </w:rPr>
              <w:t xml:space="preserve"> -</w:t>
            </w:r>
          </w:p>
        </w:tc>
        <w:tc>
          <w:tcPr>
            <w:tcW w:w="1154" w:type="dxa"/>
            <w:tcBorders>
              <w:top w:val="single" w:sz="4" w:space="0" w:color="auto"/>
              <w:left w:val="single" w:sz="4" w:space="0" w:color="auto"/>
              <w:bottom w:val="single" w:sz="4" w:space="0" w:color="auto"/>
            </w:tcBorders>
          </w:tcPr>
          <w:p w:rsidR="002E79F6" w:rsidRPr="00551221" w:rsidRDefault="002E79F6" w:rsidP="002503F0">
            <w:pPr>
              <w:pStyle w:val="TAC"/>
              <w:jc w:val="right"/>
              <w:rPr>
                <w:lang w:eastAsia="zh-CN"/>
              </w:rPr>
            </w:pPr>
            <w:r w:rsidRPr="00551221">
              <w:rPr>
                <w:lang w:eastAsia="zh-CN"/>
              </w:rPr>
              <w:t>3550 MHz</w:t>
            </w:r>
          </w:p>
        </w:tc>
        <w:tc>
          <w:tcPr>
            <w:tcW w:w="317" w:type="dxa"/>
            <w:tcBorders>
              <w:top w:val="single" w:sz="4" w:space="0" w:color="auto"/>
              <w:bottom w:val="single" w:sz="4" w:space="0" w:color="auto"/>
            </w:tcBorders>
          </w:tcPr>
          <w:p w:rsidR="002E79F6" w:rsidRPr="00551221" w:rsidRDefault="002E79F6" w:rsidP="002503F0">
            <w:pPr>
              <w:pStyle w:val="TAC"/>
              <w:rPr>
                <w:lang w:eastAsia="ja-JP"/>
              </w:rPr>
            </w:pPr>
            <w:r w:rsidRPr="00551221">
              <w:rPr>
                <w:lang w:eastAsia="ja-JP"/>
              </w:rPr>
              <w:t>–</w:t>
            </w:r>
          </w:p>
        </w:tc>
        <w:tc>
          <w:tcPr>
            <w:tcW w:w="1210" w:type="dxa"/>
            <w:tcBorders>
              <w:top w:val="single" w:sz="4" w:space="0" w:color="auto"/>
              <w:bottom w:val="single" w:sz="4" w:space="0" w:color="auto"/>
              <w:right w:val="single" w:sz="4" w:space="0" w:color="auto"/>
            </w:tcBorders>
          </w:tcPr>
          <w:p w:rsidR="002E79F6" w:rsidRPr="00551221" w:rsidRDefault="002E79F6" w:rsidP="002503F0">
            <w:pPr>
              <w:pStyle w:val="TAC"/>
              <w:jc w:val="left"/>
              <w:rPr>
                <w:lang w:eastAsia="zh-CN"/>
              </w:rPr>
            </w:pPr>
            <w:r w:rsidRPr="00551221">
              <w:rPr>
                <w:lang w:eastAsia="zh-CN"/>
              </w:rPr>
              <w:t>3700 MHz</w:t>
            </w:r>
          </w:p>
        </w:tc>
        <w:tc>
          <w:tcPr>
            <w:tcW w:w="1146" w:type="dxa"/>
            <w:tcBorders>
              <w:top w:val="single" w:sz="4" w:space="0" w:color="auto"/>
              <w:bottom w:val="single" w:sz="4" w:space="0" w:color="auto"/>
            </w:tcBorders>
          </w:tcPr>
          <w:p w:rsidR="002E79F6" w:rsidRPr="00551221" w:rsidRDefault="002E79F6" w:rsidP="002503F0">
            <w:pPr>
              <w:pStyle w:val="TAC"/>
              <w:jc w:val="right"/>
              <w:rPr>
                <w:lang w:eastAsia="zh-CN"/>
              </w:rPr>
            </w:pPr>
            <w:r w:rsidRPr="00551221">
              <w:rPr>
                <w:lang w:eastAsia="zh-CN"/>
              </w:rPr>
              <w:t>3550 MHz</w:t>
            </w:r>
          </w:p>
        </w:tc>
        <w:tc>
          <w:tcPr>
            <w:tcW w:w="317" w:type="dxa"/>
            <w:tcBorders>
              <w:top w:val="single" w:sz="4" w:space="0" w:color="auto"/>
              <w:bottom w:val="single" w:sz="4" w:space="0" w:color="auto"/>
            </w:tcBorders>
          </w:tcPr>
          <w:p w:rsidR="002E79F6" w:rsidRPr="00551221" w:rsidRDefault="002E79F6" w:rsidP="002503F0">
            <w:pPr>
              <w:pStyle w:val="TAC"/>
              <w:rPr>
                <w:lang w:eastAsia="ja-JP"/>
              </w:rPr>
            </w:pPr>
            <w:r w:rsidRPr="00551221">
              <w:rPr>
                <w:lang w:eastAsia="ja-JP"/>
              </w:rPr>
              <w:t>–</w:t>
            </w:r>
          </w:p>
        </w:tc>
        <w:tc>
          <w:tcPr>
            <w:tcW w:w="1068" w:type="dxa"/>
            <w:tcBorders>
              <w:top w:val="single" w:sz="4" w:space="0" w:color="auto"/>
              <w:bottom w:val="single" w:sz="4" w:space="0" w:color="auto"/>
              <w:right w:val="single" w:sz="4" w:space="0" w:color="auto"/>
            </w:tcBorders>
          </w:tcPr>
          <w:p w:rsidR="002E79F6" w:rsidRPr="00551221" w:rsidRDefault="002E79F6" w:rsidP="002503F0">
            <w:pPr>
              <w:pStyle w:val="TAC"/>
              <w:jc w:val="left"/>
              <w:rPr>
                <w:lang w:eastAsia="zh-CN"/>
              </w:rPr>
            </w:pPr>
            <w:r w:rsidRPr="00551221">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2E79F6" w:rsidRPr="00551221" w:rsidRDefault="002E79F6" w:rsidP="002503F0">
            <w:pPr>
              <w:pStyle w:val="TAC"/>
              <w:rPr>
                <w:lang w:eastAsia="ja-JP"/>
              </w:rPr>
            </w:pPr>
            <w:r w:rsidRPr="00551221">
              <w:rPr>
                <w:lang w:eastAsia="ja-JP"/>
              </w:rPr>
              <w:t>3</w:t>
            </w:r>
          </w:p>
        </w:tc>
      </w:tr>
    </w:tbl>
    <w:p w:rsidR="002E79F6" w:rsidRPr="00551221" w:rsidRDefault="002E79F6" w:rsidP="002E79F6"/>
    <w:p w:rsidR="002E79F6" w:rsidRPr="00551221" w:rsidRDefault="002E79F6" w:rsidP="002E79F6">
      <w:pPr>
        <w:pStyle w:val="TH"/>
        <w:outlineLvl w:val="0"/>
      </w:pPr>
      <w:r w:rsidRPr="00551221">
        <w:t>Table 4.4-3. Void</w:t>
      </w:r>
    </w:p>
    <w:p w:rsidR="002E79F6" w:rsidRPr="00551221" w:rsidRDefault="002E79F6" w:rsidP="002E79F6">
      <w:pPr>
        <w:pStyle w:val="TH"/>
      </w:pPr>
      <w:r w:rsidRPr="00551221">
        <w:t>Table 4.4-4. Void</w:t>
      </w:r>
    </w:p>
    <w:p w:rsidR="002E79F6" w:rsidRDefault="002E79F6" w:rsidP="002E79F6">
      <w:r w:rsidRPr="00551221">
        <w:t>E-UTRA is designed to operate for the carrier aggregation bands defined in Tables 5.5-2, 5.5-3 and 5.5-4 of TS 36.104 [5]. The E-UTRA channel bandwidth BW</w:t>
      </w:r>
      <w:r w:rsidRPr="00551221">
        <w:rPr>
          <w:vertAlign w:val="subscript"/>
        </w:rPr>
        <w:t>Channel</w:t>
      </w:r>
      <w:r w:rsidRPr="00551221">
        <w:t xml:space="preserve"> for a single carrier and the Aggregated Channel Bandwidth BW</w:t>
      </w:r>
      <w:r w:rsidRPr="00551221">
        <w:rPr>
          <w:vertAlign w:val="subscript"/>
        </w:rPr>
        <w:t>Channel_CA</w:t>
      </w:r>
      <w:r w:rsidRPr="00551221">
        <w:t xml:space="preserve"> for E-UTRA carrier aggregation are specified in Section 5.6 of TS 36.104 [5].</w:t>
      </w:r>
    </w:p>
    <w:p w:rsidR="002E79F6" w:rsidRPr="00387886" w:rsidRDefault="002E79F6" w:rsidP="002E79F6">
      <w:pPr>
        <w:rPr>
          <w:ins w:id="5" w:author="Dominique Everaere" w:date="2017-05-18T12:18:00Z"/>
          <w:b/>
        </w:rPr>
      </w:pPr>
      <w:ins w:id="6" w:author="Dominique Everaere" w:date="2017-05-18T12:18:00Z">
        <w:r w:rsidRPr="00551E6E">
          <w:rPr>
            <w:lang w:eastAsia="zh-CN"/>
          </w:rPr>
          <w:t xml:space="preserve">The </w:t>
        </w:r>
        <w:r>
          <w:rPr>
            <w:lang w:eastAsia="zh-CN"/>
          </w:rPr>
          <w:t>NB-IoT</w:t>
        </w:r>
        <w:r w:rsidRPr="00551E6E">
          <w:rPr>
            <w:lang w:eastAsia="zh-CN"/>
          </w:rPr>
          <w:t xml:space="preserve"> channel bandwidth </w:t>
        </w:r>
        <w:r w:rsidRPr="00551E6E">
          <w:t>BW</w:t>
        </w:r>
        <w:r w:rsidRPr="00551E6E">
          <w:rPr>
            <w:vertAlign w:val="subscript"/>
          </w:rPr>
          <w:t>Channel</w:t>
        </w:r>
        <w:r w:rsidRPr="00551E6E">
          <w:rPr>
            <w:lang w:eastAsia="zh-CN"/>
          </w:rPr>
          <w:t xml:space="preserve"> </w:t>
        </w:r>
        <w:r>
          <w:rPr>
            <w:lang w:eastAsia="zh-CN"/>
          </w:rPr>
          <w:t xml:space="preserve">is </w:t>
        </w:r>
        <w:r w:rsidRPr="00551E6E">
          <w:rPr>
            <w:lang w:eastAsia="zh-CN"/>
          </w:rPr>
          <w:t>specified in Section 5.6 of TS 36.104 [</w:t>
        </w:r>
        <w:r>
          <w:rPr>
            <w:lang w:eastAsia="zh-CN"/>
          </w:rPr>
          <w:t>5</w:t>
        </w:r>
        <w:r w:rsidRPr="00551E6E">
          <w:rPr>
            <w:lang w:eastAsia="zh-CN"/>
          </w:rPr>
          <w:t>].</w:t>
        </w:r>
      </w:ins>
    </w:p>
    <w:p w:rsidR="002E79F6" w:rsidRPr="00551221" w:rsidRDefault="002E79F6" w:rsidP="002E79F6">
      <w:bookmarkStart w:id="7" w:name="_GoBack"/>
      <w:bookmarkEnd w:id="7"/>
    </w:p>
    <w:p w:rsidR="002E79F6" w:rsidRDefault="002E79F6" w:rsidP="00F826E2">
      <w:pPr>
        <w:rPr>
          <w:b/>
        </w:rPr>
      </w:pPr>
      <w:r w:rsidRPr="00D349E0">
        <w:rPr>
          <w:b/>
        </w:rPr>
        <w:t>&lt;</w:t>
      </w:r>
      <w:r>
        <w:rPr>
          <w:b/>
        </w:rPr>
        <w:t>End</w:t>
      </w:r>
      <w:r>
        <w:rPr>
          <w:b/>
        </w:rPr>
        <w:t xml:space="preserve"> of change</w:t>
      </w:r>
      <w:r w:rsidRPr="00D349E0">
        <w:rPr>
          <w:b/>
        </w:rPr>
        <w:t>&gt;</w:t>
      </w:r>
    </w:p>
    <w:p w:rsidR="002E79F6" w:rsidRDefault="002E79F6" w:rsidP="00F826E2">
      <w:pPr>
        <w:rPr>
          <w:b/>
        </w:rPr>
      </w:pPr>
    </w:p>
    <w:p w:rsidR="002E79F6" w:rsidRDefault="002E79F6" w:rsidP="00F826E2">
      <w:pPr>
        <w:rPr>
          <w:b/>
        </w:rPr>
      </w:pPr>
      <w:r w:rsidRPr="00D349E0">
        <w:rPr>
          <w:b/>
        </w:rPr>
        <w:t>&lt;</w:t>
      </w:r>
      <w:r>
        <w:rPr>
          <w:b/>
        </w:rPr>
        <w:t>Start of change</w:t>
      </w:r>
      <w:r w:rsidRPr="00D349E0">
        <w:rPr>
          <w:b/>
        </w:rPr>
        <w:t>&gt;</w:t>
      </w:r>
    </w:p>
    <w:p w:rsidR="00924729" w:rsidRPr="00551221" w:rsidRDefault="00924729" w:rsidP="00F73F0E">
      <w:pPr>
        <w:pStyle w:val="Heading4"/>
        <w:numPr>
          <w:ilvl w:val="0"/>
          <w:numId w:val="0"/>
        </w:numPr>
        <w:ind w:left="864" w:hanging="864"/>
      </w:pPr>
      <w:bookmarkStart w:id="8" w:name="_Toc478456696"/>
      <w:r w:rsidRPr="00551221">
        <w:lastRenderedPageBreak/>
        <w:t>7.4.5.2</w:t>
      </w:r>
      <w:r w:rsidRPr="00551221">
        <w:tab/>
        <w:t>General narrowband blocking test requirement</w:t>
      </w:r>
      <w:bookmarkEnd w:id="8"/>
    </w:p>
    <w:p w:rsidR="00924729" w:rsidRPr="00551221" w:rsidRDefault="00924729" w:rsidP="00924729">
      <w:r w:rsidRPr="00551221">
        <w:t xml:space="preserve">For the narrowband blocking requirement, the interfering signal shall be an E-UTRA 1RB signal as specified in Annex A.3. </w:t>
      </w:r>
    </w:p>
    <w:p w:rsidR="00924729" w:rsidRPr="00551221" w:rsidRDefault="00924729" w:rsidP="00924729">
      <w:r w:rsidRPr="00551221">
        <w:t>The requirement is applicable outside the Base Station RF Bandwidth or Maximum Radio Bandwidth. The interfering signal offset is defined relative to the Base Station RF Bandwidth edges or Maximum Radio Bandwidth edges.</w:t>
      </w:r>
    </w:p>
    <w:p w:rsidR="00924729" w:rsidRPr="00551221" w:rsidRDefault="00924729" w:rsidP="00924729">
      <w:r w:rsidRPr="00551221">
        <w:t>For BS operating in non-contiguous spectrum, the requirement applies in addition inside any sub-block gap, in case the sub-block gap size is at least 3MHz. The interfering signal offset is defined relative to the sub-block edges inside the sub-block gap.</w:t>
      </w:r>
    </w:p>
    <w:p w:rsidR="00924729" w:rsidRPr="00551221" w:rsidRDefault="00924729" w:rsidP="00924729">
      <w:r w:rsidRPr="00551221">
        <w:t xml:space="preserve">For BS capable of multi-band operation, the requirement applies in addition inside any </w:t>
      </w:r>
      <w:r w:rsidRPr="00551221">
        <w:rPr>
          <w:lang w:eastAsia="zh-CN"/>
        </w:rPr>
        <w:t>Inter RF Bandwidth gap</w:t>
      </w:r>
      <w:r w:rsidRPr="00551221">
        <w:t xml:space="preserve"> in case the gap </w:t>
      </w:r>
      <w:r w:rsidRPr="00551221">
        <w:rPr>
          <w:lang w:eastAsia="zh-CN"/>
        </w:rPr>
        <w:t xml:space="preserve">size </w:t>
      </w:r>
      <w:r w:rsidRPr="00551221">
        <w:t xml:space="preserve">is at least 3MHz. The interfering signal offset is defined relative to the </w:t>
      </w:r>
      <w:r w:rsidRPr="00551221">
        <w:rPr>
          <w:lang w:eastAsia="zh-CN"/>
        </w:rPr>
        <w:t>Base Station RF Bandwidth edges</w:t>
      </w:r>
      <w:r w:rsidRPr="00551221">
        <w:t xml:space="preserve"> inside</w:t>
      </w:r>
      <w:r w:rsidRPr="00551221">
        <w:rPr>
          <w:lang w:eastAsia="zh-CN"/>
        </w:rPr>
        <w:t xml:space="preserve"> the Inter RF Bandwidth gap</w:t>
      </w:r>
      <w:r w:rsidRPr="00551221">
        <w:t>.</w:t>
      </w:r>
    </w:p>
    <w:p w:rsidR="00924729" w:rsidRPr="00551221" w:rsidRDefault="00924729" w:rsidP="00924729">
      <w:r w:rsidRPr="00551221">
        <w:t>For the wanted and interfering signal coupled to the Base Station antenna input, using the parameters in Table 7.4.5.2-1 the following requirements shall be met:</w:t>
      </w:r>
    </w:p>
    <w:p w:rsidR="00924729" w:rsidRPr="00551221" w:rsidRDefault="00924729" w:rsidP="00924729">
      <w:pPr>
        <w:pStyle w:val="B10"/>
      </w:pPr>
      <w:r w:rsidRPr="00551221">
        <w:t>-</w:t>
      </w:r>
      <w:r w:rsidRPr="00551221">
        <w:tab/>
        <w:t>For any measured E-UTRA carrier, the throughput shall be ≥ 95% of the maximum throughput of the reference measurement channel defined in TS 36.104 [5], subclause 7.2.</w:t>
      </w:r>
    </w:p>
    <w:p w:rsidR="00924729" w:rsidRPr="00551221" w:rsidRDefault="00924729" w:rsidP="00924729">
      <w:pPr>
        <w:pStyle w:val="B10"/>
      </w:pPr>
      <w:r w:rsidRPr="00551221">
        <w:t>-</w:t>
      </w:r>
      <w:r w:rsidRPr="00551221">
        <w:tab/>
        <w:t>For any measured UTRA FDD carrier, the BER shall not exceed 0.001 for the reference measurement channel defined in TS 25.104 [3], subclause 7.2.</w:t>
      </w:r>
    </w:p>
    <w:p w:rsidR="00924729" w:rsidRPr="00551221" w:rsidRDefault="00924729" w:rsidP="00924729">
      <w:pPr>
        <w:pStyle w:val="B10"/>
      </w:pPr>
      <w:r w:rsidRPr="00551221">
        <w:t>-</w:t>
      </w:r>
      <w:r w:rsidRPr="00551221">
        <w:tab/>
        <w:t>For any measured UTRA TDD carrier, the BER shall not exceed 0.001 for the reference measurement channel defined in TS 25.105 [4], subclause 7.2.</w:t>
      </w:r>
    </w:p>
    <w:p w:rsidR="00924729" w:rsidRPr="00551221" w:rsidRDefault="00924729" w:rsidP="00924729">
      <w:pPr>
        <w:pStyle w:val="B10"/>
      </w:pPr>
      <w:r w:rsidRPr="00551221">
        <w:t>-</w:t>
      </w:r>
      <w:r w:rsidRPr="00551221">
        <w:tab/>
        <w:t>For any measured GSM/EDGE carrier, the conditions are specified in TS 45.005 [6], Annex P.2.1.</w:t>
      </w:r>
    </w:p>
    <w:p w:rsidR="00924729" w:rsidRPr="00551221" w:rsidRDefault="00924729" w:rsidP="00924729">
      <w:pPr>
        <w:pStyle w:val="B10"/>
      </w:pPr>
      <w:r w:rsidRPr="00551221">
        <w:t>-</w:t>
      </w:r>
      <w:r w:rsidRPr="00551221">
        <w:tab/>
        <w:t>For any measured NB-IoT carrier, the throughput shall be ≥ 95% of the maximum throughput of the reference measurement channel defined in TS 36.104 [5], subclause 7.2.</w:t>
      </w:r>
    </w:p>
    <w:p w:rsidR="00924729" w:rsidRPr="00551221" w:rsidRDefault="00924729" w:rsidP="00924729">
      <w:pPr>
        <w:pStyle w:val="TH"/>
        <w:outlineLvl w:val="0"/>
      </w:pPr>
      <w:r w:rsidRPr="00551221">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924729" w:rsidRPr="00551221" w:rsidTr="00755771">
        <w:tc>
          <w:tcPr>
            <w:tcW w:w="1731" w:type="dxa"/>
          </w:tcPr>
          <w:p w:rsidR="00924729" w:rsidRPr="00551221" w:rsidRDefault="00924729" w:rsidP="00755771">
            <w:pPr>
              <w:pStyle w:val="TAH"/>
              <w:rPr>
                <w:rFonts w:cs="Arial"/>
                <w:lang w:eastAsia="en-US"/>
              </w:rPr>
            </w:pPr>
            <w:r w:rsidRPr="00551221">
              <w:rPr>
                <w:rFonts w:cs="Arial"/>
                <w:lang w:eastAsia="en-US"/>
              </w:rPr>
              <w:t>Base Station Type</w:t>
            </w:r>
          </w:p>
        </w:tc>
        <w:tc>
          <w:tcPr>
            <w:tcW w:w="1496" w:type="dxa"/>
          </w:tcPr>
          <w:p w:rsidR="00924729" w:rsidRPr="00551221" w:rsidRDefault="00924729" w:rsidP="00755771">
            <w:pPr>
              <w:pStyle w:val="TAH"/>
              <w:rPr>
                <w:rFonts w:cs="Arial"/>
                <w:lang w:eastAsia="en-US"/>
              </w:rPr>
            </w:pPr>
            <w:r w:rsidRPr="00551221">
              <w:rPr>
                <w:rFonts w:cs="Arial"/>
                <w:lang w:eastAsia="en-US"/>
              </w:rPr>
              <w:t>RAT of the carrier</w:t>
            </w:r>
          </w:p>
        </w:tc>
        <w:tc>
          <w:tcPr>
            <w:tcW w:w="2693" w:type="dxa"/>
          </w:tcPr>
          <w:p w:rsidR="00924729" w:rsidRPr="00551221" w:rsidRDefault="00924729" w:rsidP="00755771">
            <w:pPr>
              <w:pStyle w:val="TAH"/>
              <w:rPr>
                <w:rFonts w:cs="Arial"/>
                <w:lang w:eastAsia="en-US"/>
              </w:rPr>
            </w:pPr>
            <w:r w:rsidRPr="00551221">
              <w:rPr>
                <w:rFonts w:cs="Arial"/>
                <w:lang w:eastAsia="en-US"/>
              </w:rPr>
              <w:t>Wanted signal mean power [dBm]</w:t>
            </w:r>
          </w:p>
          <w:p w:rsidR="00924729" w:rsidRPr="00551221" w:rsidRDefault="00924729" w:rsidP="00755771">
            <w:pPr>
              <w:pStyle w:val="TAH"/>
              <w:rPr>
                <w:rFonts w:cs="Arial"/>
                <w:lang w:eastAsia="en-US"/>
              </w:rPr>
            </w:pPr>
            <w:r w:rsidRPr="00551221">
              <w:rPr>
                <w:rFonts w:cs="Arial"/>
                <w:lang w:eastAsia="en-US"/>
              </w:rPr>
              <w:t>(Note 1)</w:t>
            </w:r>
          </w:p>
        </w:tc>
        <w:tc>
          <w:tcPr>
            <w:tcW w:w="1701" w:type="dxa"/>
          </w:tcPr>
          <w:p w:rsidR="00924729" w:rsidRPr="00551221" w:rsidRDefault="00924729" w:rsidP="00755771">
            <w:pPr>
              <w:pStyle w:val="TAH"/>
              <w:rPr>
                <w:rFonts w:cs="Arial"/>
                <w:lang w:eastAsia="en-US"/>
              </w:rPr>
            </w:pPr>
            <w:r w:rsidRPr="00551221">
              <w:rPr>
                <w:rFonts w:cs="Arial"/>
                <w:lang w:eastAsia="en-US"/>
              </w:rPr>
              <w:t>Interfering signal mean power [dBm]</w:t>
            </w:r>
          </w:p>
        </w:tc>
        <w:tc>
          <w:tcPr>
            <w:tcW w:w="2021" w:type="dxa"/>
          </w:tcPr>
          <w:p w:rsidR="00924729" w:rsidRPr="00551221" w:rsidRDefault="00924729" w:rsidP="00755771">
            <w:pPr>
              <w:pStyle w:val="TAH"/>
              <w:rPr>
                <w:rFonts w:cs="Arial"/>
                <w:lang w:eastAsia="en-US"/>
              </w:rPr>
            </w:pPr>
            <w:r w:rsidRPr="00551221">
              <w:rPr>
                <w:rFonts w:cs="Arial"/>
                <w:lang w:eastAsia="en-US"/>
              </w:rPr>
              <w:t>Interfering RB (Note 3) centre frequency offset from the Base Station RF Bandwidth edge or sub-block edge inside a gap [kHz]</w:t>
            </w:r>
          </w:p>
        </w:tc>
      </w:tr>
      <w:tr w:rsidR="00924729" w:rsidRPr="00551221" w:rsidTr="00755771">
        <w:tc>
          <w:tcPr>
            <w:tcW w:w="1731" w:type="dxa"/>
          </w:tcPr>
          <w:p w:rsidR="00924729" w:rsidRPr="00551221" w:rsidRDefault="00924729" w:rsidP="00755771">
            <w:pPr>
              <w:pStyle w:val="TAC"/>
              <w:rPr>
                <w:rFonts w:cs="Arial"/>
                <w:lang w:eastAsia="en-US"/>
              </w:rPr>
            </w:pPr>
            <w:r w:rsidRPr="00551221">
              <w:rPr>
                <w:rFonts w:cs="Arial"/>
                <w:lang w:eastAsia="en-US"/>
              </w:rPr>
              <w:t>Wide Area BS</w:t>
            </w:r>
          </w:p>
        </w:tc>
        <w:tc>
          <w:tcPr>
            <w:tcW w:w="1496" w:type="dxa"/>
            <w:vMerge w:val="restart"/>
            <w:vAlign w:val="center"/>
          </w:tcPr>
          <w:p w:rsidR="00924729" w:rsidRPr="00551221" w:rsidRDefault="00924729" w:rsidP="00755771">
            <w:pPr>
              <w:pStyle w:val="TAC"/>
              <w:rPr>
                <w:rFonts w:cs="Arial"/>
                <w:lang w:eastAsia="en-US"/>
              </w:rPr>
            </w:pPr>
            <w:r w:rsidRPr="00551221">
              <w:rPr>
                <w:rFonts w:cs="Arial"/>
                <w:lang w:eastAsia="en-US"/>
              </w:rPr>
              <w:t xml:space="preserve">E-UTRA, </w:t>
            </w:r>
            <w:r w:rsidRPr="00551221">
              <w:rPr>
                <w:rFonts w:cs="Arial"/>
                <w:lang w:eastAsia="zh-CN"/>
              </w:rPr>
              <w:t>NB-</w:t>
            </w:r>
            <w:r w:rsidRPr="00551221">
              <w:rPr>
                <w:rFonts w:cs="Arial"/>
                <w:lang w:eastAsia="en-US"/>
              </w:rPr>
              <w:t>IoT(Note 4),</w:t>
            </w:r>
            <w:r w:rsidRPr="00551221">
              <w:rPr>
                <w:rFonts w:cs="Arial"/>
                <w:lang w:eastAsia="en-US"/>
              </w:rPr>
              <w:br/>
              <w:t>UTRA and GSM/EDGE</w:t>
            </w:r>
          </w:p>
        </w:tc>
        <w:tc>
          <w:tcPr>
            <w:tcW w:w="2693" w:type="dxa"/>
            <w:vMerge w:val="restart"/>
            <w:shd w:val="clear" w:color="auto" w:fill="auto"/>
            <w:vAlign w:val="center"/>
          </w:tcPr>
          <w:p w:rsidR="00924729" w:rsidRPr="00551221" w:rsidDel="008F426A" w:rsidRDefault="00924729" w:rsidP="00755771">
            <w:pPr>
              <w:pStyle w:val="TAC"/>
              <w:rPr>
                <w:rFonts w:cs="Arial"/>
                <w:lang w:eastAsia="en-US"/>
              </w:rPr>
            </w:pPr>
          </w:p>
          <w:p w:rsidR="00924729" w:rsidRPr="00551221" w:rsidDel="008F426A" w:rsidRDefault="00924729" w:rsidP="00755771">
            <w:pPr>
              <w:pStyle w:val="TAC"/>
              <w:rPr>
                <w:rFonts w:cs="Arial"/>
                <w:lang w:eastAsia="en-US"/>
              </w:rPr>
            </w:pPr>
            <w:r w:rsidRPr="00551221">
              <w:rPr>
                <w:rFonts w:cs="Arial"/>
                <w:lang w:eastAsia="en-US"/>
              </w:rPr>
              <w:t>P</w:t>
            </w:r>
            <w:r w:rsidRPr="00551221">
              <w:rPr>
                <w:rFonts w:cs="Arial"/>
                <w:vertAlign w:val="subscript"/>
                <w:lang w:eastAsia="en-US"/>
              </w:rPr>
              <w:t>REFSENS</w:t>
            </w:r>
            <w:r w:rsidRPr="00551221">
              <w:rPr>
                <w:rFonts w:cs="Arial"/>
                <w:lang w:eastAsia="en-US"/>
              </w:rPr>
              <w:t xml:space="preserve"> + x dB (Note 2)</w:t>
            </w:r>
          </w:p>
          <w:p w:rsidR="00924729" w:rsidRPr="00551221" w:rsidRDefault="00924729" w:rsidP="00755771">
            <w:pPr>
              <w:pStyle w:val="TAC"/>
              <w:rPr>
                <w:rFonts w:cs="Arial"/>
                <w:lang w:eastAsia="en-US"/>
              </w:rPr>
            </w:pPr>
          </w:p>
        </w:tc>
        <w:tc>
          <w:tcPr>
            <w:tcW w:w="1701" w:type="dxa"/>
            <w:vAlign w:val="center"/>
          </w:tcPr>
          <w:p w:rsidR="00924729" w:rsidRPr="00551221" w:rsidRDefault="00924729" w:rsidP="00755771">
            <w:pPr>
              <w:pStyle w:val="TAC"/>
              <w:rPr>
                <w:rFonts w:cs="Arial"/>
                <w:lang w:eastAsia="en-US"/>
              </w:rPr>
            </w:pPr>
            <w:r w:rsidRPr="00551221">
              <w:rPr>
                <w:rFonts w:cs="Arial"/>
                <w:lang w:eastAsia="en-US"/>
              </w:rPr>
              <w:t>-49</w:t>
            </w:r>
          </w:p>
        </w:tc>
        <w:tc>
          <w:tcPr>
            <w:tcW w:w="2021" w:type="dxa"/>
            <w:vMerge w:val="restart"/>
            <w:vAlign w:val="center"/>
          </w:tcPr>
          <w:p w:rsidR="00924729" w:rsidRPr="00551221" w:rsidRDefault="00924729" w:rsidP="00755771">
            <w:pPr>
              <w:pStyle w:val="TAC"/>
              <w:rPr>
                <w:rFonts w:cs="Arial"/>
                <w:lang w:eastAsia="en-US"/>
              </w:rPr>
            </w:pPr>
            <w:r w:rsidRPr="00551221">
              <w:rPr>
                <w:rFonts w:cs="Arial"/>
                <w:lang w:eastAsia="en-US"/>
              </w:rPr>
              <w:t>±(240 +m*180),</w:t>
            </w:r>
          </w:p>
          <w:p w:rsidR="00924729" w:rsidRPr="00551221" w:rsidRDefault="00924729" w:rsidP="00755771">
            <w:pPr>
              <w:pStyle w:val="TAC"/>
              <w:rPr>
                <w:rFonts w:cs="Arial"/>
                <w:lang w:eastAsia="en-US"/>
              </w:rPr>
            </w:pPr>
            <w:r w:rsidRPr="00551221">
              <w:rPr>
                <w:rFonts w:cs="Arial"/>
                <w:lang w:eastAsia="en-US"/>
              </w:rPr>
              <w:t>m=0, 1, 2, 3, 4, 9, 14</w:t>
            </w:r>
          </w:p>
        </w:tc>
      </w:tr>
      <w:tr w:rsidR="00924729" w:rsidRPr="00551221" w:rsidTr="00755771">
        <w:tc>
          <w:tcPr>
            <w:tcW w:w="1731" w:type="dxa"/>
          </w:tcPr>
          <w:p w:rsidR="00924729" w:rsidRPr="00551221" w:rsidRDefault="00924729" w:rsidP="00755771">
            <w:pPr>
              <w:pStyle w:val="TAC"/>
              <w:rPr>
                <w:rFonts w:cs="Arial"/>
                <w:lang w:eastAsia="en-US"/>
              </w:rPr>
            </w:pPr>
            <w:r w:rsidRPr="00551221">
              <w:rPr>
                <w:rFonts w:cs="Arial"/>
                <w:lang w:eastAsia="en-US"/>
              </w:rPr>
              <w:t>Medium Range BS</w:t>
            </w:r>
          </w:p>
        </w:tc>
        <w:tc>
          <w:tcPr>
            <w:tcW w:w="1496" w:type="dxa"/>
            <w:vMerge/>
            <w:vAlign w:val="center"/>
          </w:tcPr>
          <w:p w:rsidR="00924729" w:rsidRPr="00551221" w:rsidRDefault="00924729" w:rsidP="00755771">
            <w:pPr>
              <w:pStyle w:val="TAC"/>
              <w:rPr>
                <w:rFonts w:cs="Arial"/>
                <w:lang w:eastAsia="en-US"/>
              </w:rPr>
            </w:pPr>
          </w:p>
        </w:tc>
        <w:tc>
          <w:tcPr>
            <w:tcW w:w="2693" w:type="dxa"/>
            <w:vMerge/>
            <w:shd w:val="clear" w:color="auto" w:fill="auto"/>
            <w:vAlign w:val="center"/>
          </w:tcPr>
          <w:p w:rsidR="00924729" w:rsidRPr="00551221" w:rsidRDefault="00924729" w:rsidP="00755771">
            <w:pPr>
              <w:pStyle w:val="TAC"/>
              <w:rPr>
                <w:rFonts w:cs="Arial"/>
                <w:lang w:eastAsia="en-US"/>
              </w:rPr>
            </w:pPr>
          </w:p>
        </w:tc>
        <w:tc>
          <w:tcPr>
            <w:tcW w:w="1701" w:type="dxa"/>
            <w:vAlign w:val="center"/>
          </w:tcPr>
          <w:p w:rsidR="00924729" w:rsidRPr="00551221" w:rsidRDefault="00924729" w:rsidP="00755771">
            <w:pPr>
              <w:pStyle w:val="TAC"/>
              <w:rPr>
                <w:rFonts w:cs="Arial"/>
                <w:lang w:eastAsia="en-US"/>
              </w:rPr>
            </w:pPr>
            <w:r w:rsidRPr="00551221">
              <w:rPr>
                <w:rFonts w:cs="Arial"/>
                <w:lang w:eastAsia="en-US"/>
              </w:rPr>
              <w:t>-44</w:t>
            </w:r>
          </w:p>
        </w:tc>
        <w:tc>
          <w:tcPr>
            <w:tcW w:w="2021" w:type="dxa"/>
            <w:vMerge/>
            <w:vAlign w:val="center"/>
          </w:tcPr>
          <w:p w:rsidR="00924729" w:rsidRPr="00551221" w:rsidRDefault="00924729" w:rsidP="00755771">
            <w:pPr>
              <w:pStyle w:val="TAC"/>
              <w:rPr>
                <w:rFonts w:cs="Arial"/>
                <w:lang w:eastAsia="en-US"/>
              </w:rPr>
            </w:pPr>
          </w:p>
        </w:tc>
      </w:tr>
      <w:tr w:rsidR="00924729" w:rsidRPr="00551221" w:rsidTr="00755771">
        <w:tc>
          <w:tcPr>
            <w:tcW w:w="1731" w:type="dxa"/>
          </w:tcPr>
          <w:p w:rsidR="00924729" w:rsidRPr="00551221" w:rsidRDefault="00924729" w:rsidP="00755771">
            <w:pPr>
              <w:pStyle w:val="TAC"/>
              <w:rPr>
                <w:rFonts w:cs="Arial"/>
                <w:lang w:eastAsia="en-US"/>
              </w:rPr>
            </w:pPr>
            <w:r w:rsidRPr="00551221">
              <w:rPr>
                <w:rFonts w:cs="Arial"/>
                <w:lang w:eastAsia="en-US"/>
              </w:rPr>
              <w:t>Local Area BS</w:t>
            </w:r>
          </w:p>
        </w:tc>
        <w:tc>
          <w:tcPr>
            <w:tcW w:w="1496" w:type="dxa"/>
            <w:vMerge/>
            <w:vAlign w:val="center"/>
          </w:tcPr>
          <w:p w:rsidR="00924729" w:rsidRPr="00551221" w:rsidRDefault="00924729" w:rsidP="00755771">
            <w:pPr>
              <w:pStyle w:val="TAC"/>
              <w:rPr>
                <w:rFonts w:cs="Arial"/>
                <w:lang w:eastAsia="en-US"/>
              </w:rPr>
            </w:pPr>
          </w:p>
        </w:tc>
        <w:tc>
          <w:tcPr>
            <w:tcW w:w="2693" w:type="dxa"/>
            <w:vMerge/>
            <w:shd w:val="clear" w:color="auto" w:fill="auto"/>
            <w:vAlign w:val="center"/>
          </w:tcPr>
          <w:p w:rsidR="00924729" w:rsidRPr="00551221" w:rsidRDefault="00924729" w:rsidP="00755771">
            <w:pPr>
              <w:pStyle w:val="TAC"/>
              <w:rPr>
                <w:rFonts w:cs="Arial"/>
                <w:lang w:eastAsia="en-US"/>
              </w:rPr>
            </w:pPr>
          </w:p>
        </w:tc>
        <w:tc>
          <w:tcPr>
            <w:tcW w:w="1701" w:type="dxa"/>
            <w:vAlign w:val="center"/>
          </w:tcPr>
          <w:p w:rsidR="00924729" w:rsidRPr="00551221" w:rsidRDefault="00924729" w:rsidP="00755771">
            <w:pPr>
              <w:pStyle w:val="TAC"/>
              <w:rPr>
                <w:rFonts w:cs="Arial"/>
                <w:lang w:eastAsia="en-US"/>
              </w:rPr>
            </w:pPr>
            <w:r w:rsidRPr="00551221">
              <w:rPr>
                <w:rFonts w:cs="Arial"/>
                <w:lang w:eastAsia="en-US"/>
              </w:rPr>
              <w:t>-41</w:t>
            </w:r>
          </w:p>
        </w:tc>
        <w:tc>
          <w:tcPr>
            <w:tcW w:w="2021" w:type="dxa"/>
            <w:vMerge/>
            <w:vAlign w:val="center"/>
          </w:tcPr>
          <w:p w:rsidR="00924729" w:rsidRPr="00551221" w:rsidRDefault="00924729" w:rsidP="00755771">
            <w:pPr>
              <w:pStyle w:val="TAC"/>
              <w:rPr>
                <w:rFonts w:cs="Arial"/>
                <w:lang w:eastAsia="en-US"/>
              </w:rPr>
            </w:pPr>
          </w:p>
        </w:tc>
      </w:tr>
      <w:tr w:rsidR="00924729" w:rsidRPr="00551221" w:rsidTr="00755771">
        <w:tc>
          <w:tcPr>
            <w:tcW w:w="9642" w:type="dxa"/>
            <w:gridSpan w:val="5"/>
          </w:tcPr>
          <w:p w:rsidR="00924729" w:rsidRPr="00551221" w:rsidRDefault="00924729" w:rsidP="00755771">
            <w:pPr>
              <w:pStyle w:val="TAN"/>
              <w:rPr>
                <w:rFonts w:cs="Arial"/>
                <w:lang w:eastAsia="en-US"/>
              </w:rPr>
            </w:pPr>
            <w:r w:rsidRPr="00551221">
              <w:rPr>
                <w:rFonts w:cs="Arial"/>
                <w:lang w:eastAsia="en-US"/>
              </w:rPr>
              <w:t>NOTE 1:</w:t>
            </w:r>
            <w:r w:rsidRPr="00551221">
              <w:rPr>
                <w:rFonts w:cs="Arial"/>
                <w:lang w:eastAsia="en-US"/>
              </w:rPr>
              <w:tab/>
              <w:t>P</w:t>
            </w:r>
            <w:r w:rsidRPr="00551221">
              <w:rPr>
                <w:rFonts w:cs="Arial"/>
                <w:vertAlign w:val="subscript"/>
                <w:lang w:eastAsia="en-US"/>
              </w:rPr>
              <w:t>REFSENS</w:t>
            </w:r>
            <w:r w:rsidRPr="00551221">
              <w:rPr>
                <w:rFonts w:cs="Arial"/>
                <w:lang w:eastAsia="en-US"/>
              </w:rPr>
              <w:t xml:space="preserve"> depends on the RAT, the BS class and on the channel bandwidth, see subclause 7.2 in TS 37.104.</w:t>
            </w:r>
          </w:p>
          <w:p w:rsidR="00924729" w:rsidRPr="00551221" w:rsidRDefault="00924729" w:rsidP="00755771">
            <w:pPr>
              <w:pStyle w:val="TAN"/>
              <w:rPr>
                <w:rFonts w:cs="Arial"/>
                <w:lang w:eastAsia="en-US"/>
              </w:rPr>
            </w:pPr>
            <w:r w:rsidRPr="00551221">
              <w:rPr>
                <w:rFonts w:cs="Arial"/>
                <w:lang w:eastAsia="en-US"/>
              </w:rPr>
              <w:t>NOTE 2:</w:t>
            </w:r>
            <w:r w:rsidRPr="00551221">
              <w:rPr>
                <w:rFonts w:cs="Arial"/>
                <w:lang w:eastAsia="en-US"/>
              </w:rPr>
              <w:tab/>
              <w:t xml:space="preserve">“x” is equal to 6 in case of E-UTRA or UTRA wanted signals and equal to 3 in case of GSM/EDGE wanted signal. </w:t>
            </w:r>
            <w:r w:rsidRPr="00551221">
              <w:rPr>
                <w:rFonts w:cs="Arial"/>
                <w:lang w:eastAsia="zh-CN"/>
              </w:rPr>
              <w:t>“x” is specified in Table 7.4.2-2 for NB-IoT.</w:t>
            </w:r>
          </w:p>
          <w:p w:rsidR="00924729" w:rsidRPr="00551221" w:rsidRDefault="00924729" w:rsidP="00755771">
            <w:pPr>
              <w:pStyle w:val="TAN"/>
              <w:rPr>
                <w:rFonts w:cs="Arial"/>
                <w:lang w:eastAsia="en-US"/>
              </w:rPr>
            </w:pPr>
            <w:r w:rsidRPr="00551221">
              <w:rPr>
                <w:rFonts w:cs="Arial"/>
                <w:lang w:eastAsia="en-US"/>
              </w:rPr>
              <w:t>NOTE 3:</w:t>
            </w:r>
            <w:r w:rsidRPr="00551221">
              <w:rPr>
                <w:rFonts w:cs="Arial"/>
                <w:lang w:eastAsia="en-US"/>
              </w:rPr>
              <w:tab/>
              <w:t>Interfering signal (E-UTRA 3MHz) consisting of one resource block positioned at the stated offset</w:t>
            </w:r>
            <w:r w:rsidRPr="00551221">
              <w:rPr>
                <w:rStyle w:val="msoins0"/>
                <w:rFonts w:cs="Arial"/>
                <w:sz w:val="20"/>
                <w:lang w:eastAsia="en-US"/>
              </w:rPr>
              <w:t>, the channel bandwidth of the interfering signal is located adjacently to the Base Station RF Bandwidth edge</w:t>
            </w:r>
            <w:r w:rsidRPr="00551221">
              <w:rPr>
                <w:rFonts w:cs="Arial"/>
                <w:lang w:eastAsia="en-US"/>
              </w:rPr>
              <w:t>.</w:t>
            </w:r>
          </w:p>
          <w:p w:rsidR="00924729" w:rsidRPr="00551221" w:rsidRDefault="00924729" w:rsidP="00755771">
            <w:pPr>
              <w:pStyle w:val="TAN"/>
              <w:rPr>
                <w:rFonts w:cs="Arial"/>
                <w:lang w:eastAsia="en-US"/>
              </w:rPr>
            </w:pPr>
            <w:r w:rsidRPr="00551221">
              <w:rPr>
                <w:rFonts w:cs="Arial"/>
                <w:lang w:eastAsia="en-US"/>
              </w:rPr>
              <w:t xml:space="preserve">NOTE </w:t>
            </w:r>
            <w:r w:rsidRPr="00551221">
              <w:rPr>
                <w:rFonts w:cs="Arial"/>
                <w:lang w:eastAsia="zh-CN"/>
              </w:rPr>
              <w:t>4</w:t>
            </w:r>
            <w:r w:rsidRPr="00551221">
              <w:rPr>
                <w:rFonts w:cs="Arial"/>
                <w:lang w:eastAsia="en-US"/>
              </w:rPr>
              <w:t>:</w:t>
            </w:r>
            <w:r w:rsidRPr="00551221">
              <w:rPr>
                <w:rFonts w:cs="Arial"/>
                <w:lang w:eastAsia="en-US"/>
              </w:rPr>
              <w:tab/>
            </w:r>
            <w:r w:rsidRPr="00551221">
              <w:rPr>
                <w:rFonts w:cs="Arial"/>
                <w:lang w:eastAsia="zh-CN"/>
              </w:rPr>
              <w:t>The requirement is valid for NB-IoT Wide Area BS.</w:t>
            </w:r>
          </w:p>
        </w:tc>
      </w:tr>
    </w:tbl>
    <w:p w:rsidR="00924729" w:rsidRPr="00551221" w:rsidRDefault="00924729" w:rsidP="00924729"/>
    <w:p w:rsidR="00822748" w:rsidRPr="00F446AA" w:rsidRDefault="00822748" w:rsidP="00822748">
      <w:pPr>
        <w:pStyle w:val="TH"/>
        <w:outlineLvl w:val="0"/>
        <w:rPr>
          <w:lang w:eastAsia="zh-CN"/>
        </w:rPr>
      </w:pPr>
      <w:r w:rsidRPr="00F446AA">
        <w:lastRenderedPageBreak/>
        <w:t xml:space="preserve">Table 7.4.5.2-2: </w:t>
      </w:r>
      <w:r w:rsidRPr="00F446AA">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9">
          <w:tblGrid>
            <w:gridCol w:w="1247"/>
            <w:gridCol w:w="2090"/>
            <w:gridCol w:w="857"/>
          </w:tblGrid>
        </w:tblGridChange>
      </w:tblGrid>
      <w:tr w:rsidR="00822748" w:rsidRPr="00F446AA" w:rsidTr="00023604">
        <w:trPr>
          <w:trHeight w:val="280"/>
          <w:jc w:val="center"/>
        </w:trPr>
        <w:tc>
          <w:tcPr>
            <w:tcW w:w="1247"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Operation mode</w:t>
            </w:r>
          </w:p>
        </w:tc>
        <w:tc>
          <w:tcPr>
            <w:tcW w:w="2090"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LTE channel bandwidth for in-band/guard band operation</w:t>
            </w:r>
          </w:p>
        </w:tc>
        <w:tc>
          <w:tcPr>
            <w:tcW w:w="857"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x</w:t>
            </w:r>
          </w:p>
        </w:tc>
      </w:tr>
      <w:tr w:rsidR="00822748" w:rsidRPr="00F446AA" w:rsidTr="00023604">
        <w:trPr>
          <w:trHeight w:val="280"/>
          <w:jc w:val="center"/>
        </w:trPr>
        <w:tc>
          <w:tcPr>
            <w:tcW w:w="1247" w:type="dxa"/>
            <w:noWrap/>
            <w:tcMar>
              <w:top w:w="0" w:type="dxa"/>
              <w:left w:w="108" w:type="dxa"/>
              <w:bottom w:w="0" w:type="dxa"/>
              <w:right w:w="108" w:type="dxa"/>
            </w:tcMar>
            <w:vAlign w:val="bottom"/>
            <w:hideMark/>
          </w:tcPr>
          <w:p w:rsidR="00822748" w:rsidRPr="00F446AA" w:rsidRDefault="00822748" w:rsidP="00023604">
            <w:pPr>
              <w:pStyle w:val="TAC"/>
              <w:rPr>
                <w:lang w:eastAsia="ja-JP"/>
              </w:rPr>
            </w:pPr>
            <w:r w:rsidRPr="00F446AA">
              <w:rPr>
                <w:lang w:eastAsia="ja-JP"/>
              </w:rPr>
              <w:t>Standalone</w:t>
            </w:r>
          </w:p>
        </w:tc>
        <w:tc>
          <w:tcPr>
            <w:tcW w:w="2090" w:type="dxa"/>
            <w:noWrap/>
            <w:tcMar>
              <w:top w:w="0" w:type="dxa"/>
              <w:left w:w="108" w:type="dxa"/>
              <w:bottom w:w="0" w:type="dxa"/>
              <w:right w:w="108" w:type="dxa"/>
            </w:tcMar>
            <w:vAlign w:val="bottom"/>
            <w:hideMark/>
          </w:tcPr>
          <w:p w:rsidR="00822748" w:rsidRPr="00F446AA" w:rsidRDefault="00822748" w:rsidP="00023604">
            <w:pPr>
              <w:pStyle w:val="TAC"/>
              <w:rPr>
                <w:lang w:eastAsia="zh-CN"/>
              </w:rPr>
            </w:pPr>
            <w:r w:rsidRPr="00F446AA">
              <w:rPr>
                <w:lang w:eastAsia="zh-CN"/>
              </w:rPr>
              <w:t>-</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12</w:t>
            </w:r>
          </w:p>
        </w:tc>
      </w:tr>
      <w:tr w:rsidR="00822748" w:rsidRPr="00F446AA" w:rsidTr="00822748">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10" w:author="Dominique Everaere" w:date="2017-04-22T19:55: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11" w:author="Dominique Everaere" w:date="2017-04-22T19:55:00Z">
            <w:trPr>
              <w:trHeight w:val="280"/>
              <w:jc w:val="center"/>
            </w:trPr>
          </w:trPrChange>
        </w:trPr>
        <w:tc>
          <w:tcPr>
            <w:tcW w:w="1247" w:type="dxa"/>
            <w:vMerge w:val="restart"/>
            <w:noWrap/>
            <w:tcMar>
              <w:top w:w="0" w:type="dxa"/>
              <w:left w:w="108" w:type="dxa"/>
              <w:bottom w:w="0" w:type="dxa"/>
              <w:right w:w="108" w:type="dxa"/>
            </w:tcMar>
            <w:vAlign w:val="center"/>
            <w:hideMark/>
            <w:tcPrChange w:id="12" w:author="Dominique Everaere" w:date="2017-04-22T19:55:00Z">
              <w:tcPr>
                <w:tcW w:w="1247" w:type="dxa"/>
                <w:vMerge w:val="restart"/>
                <w:noWrap/>
                <w:tcMar>
                  <w:top w:w="0" w:type="dxa"/>
                  <w:left w:w="108" w:type="dxa"/>
                  <w:bottom w:w="0" w:type="dxa"/>
                  <w:right w:w="108" w:type="dxa"/>
                </w:tcMar>
                <w:vAlign w:val="center"/>
                <w:hideMark/>
              </w:tcPr>
            </w:tcPrChange>
          </w:tcPr>
          <w:p w:rsidR="00822748" w:rsidRPr="00F446AA" w:rsidRDefault="00822748" w:rsidP="00023604">
            <w:pPr>
              <w:pStyle w:val="TAC"/>
              <w:rPr>
                <w:lang w:eastAsia="ja-JP"/>
              </w:rPr>
            </w:pPr>
            <w:r w:rsidRPr="00F446AA">
              <w:rPr>
                <w:lang w:eastAsia="ja-JP"/>
              </w:rPr>
              <w:t>In Band</w:t>
            </w:r>
          </w:p>
        </w:tc>
        <w:tc>
          <w:tcPr>
            <w:tcW w:w="2090" w:type="dxa"/>
            <w:noWrap/>
            <w:tcMar>
              <w:top w:w="0" w:type="dxa"/>
              <w:left w:w="108" w:type="dxa"/>
              <w:bottom w:w="0" w:type="dxa"/>
              <w:right w:w="108" w:type="dxa"/>
            </w:tcMar>
            <w:vAlign w:val="center"/>
            <w:tcPrChange w:id="13" w:author="Dominique Everaere" w:date="2017-04-22T19:55:00Z">
              <w:tcPr>
                <w:tcW w:w="2090" w:type="dxa"/>
                <w:noWrap/>
                <w:tcMar>
                  <w:top w:w="0" w:type="dxa"/>
                  <w:left w:w="108" w:type="dxa"/>
                  <w:bottom w:w="0" w:type="dxa"/>
                  <w:right w:w="108" w:type="dxa"/>
                </w:tcMar>
                <w:vAlign w:val="center"/>
              </w:tcPr>
            </w:tcPrChange>
          </w:tcPr>
          <w:p w:rsidR="00822748" w:rsidRPr="00F446AA" w:rsidRDefault="00822748" w:rsidP="00023604">
            <w:pPr>
              <w:pStyle w:val="TAC"/>
              <w:rPr>
                <w:lang w:eastAsia="zh-CN"/>
              </w:rPr>
            </w:pPr>
            <w:del w:id="14" w:author="Dominique Everaere" w:date="2017-04-22T19:55:00Z">
              <w:r w:rsidRPr="00F446AA" w:rsidDel="00822748">
                <w:rPr>
                  <w:lang w:eastAsia="ja-JP"/>
                </w:rPr>
                <w:delText>1.4</w:delText>
              </w:r>
              <w:r w:rsidRPr="00F446AA" w:rsidDel="00822748">
                <w:rPr>
                  <w:lang w:eastAsia="zh-CN"/>
                </w:rPr>
                <w:delText xml:space="preserve"> MHz</w:delText>
              </w:r>
            </w:del>
          </w:p>
        </w:tc>
        <w:tc>
          <w:tcPr>
            <w:tcW w:w="857" w:type="dxa"/>
            <w:noWrap/>
            <w:tcMar>
              <w:top w:w="0" w:type="dxa"/>
              <w:left w:w="108" w:type="dxa"/>
              <w:bottom w:w="0" w:type="dxa"/>
              <w:right w:w="108" w:type="dxa"/>
            </w:tcMar>
            <w:vAlign w:val="center"/>
            <w:tcPrChange w:id="15" w:author="Dominique Everaere" w:date="2017-04-22T19:55:00Z">
              <w:tcPr>
                <w:tcW w:w="857" w:type="dxa"/>
                <w:noWrap/>
                <w:tcMar>
                  <w:top w:w="0" w:type="dxa"/>
                  <w:left w:w="108" w:type="dxa"/>
                  <w:bottom w:w="0" w:type="dxa"/>
                  <w:right w:w="108" w:type="dxa"/>
                </w:tcMar>
                <w:vAlign w:val="center"/>
              </w:tcPr>
            </w:tcPrChange>
          </w:tcPr>
          <w:p w:rsidR="00822748" w:rsidRPr="00F446AA" w:rsidRDefault="00822748" w:rsidP="00023604">
            <w:pPr>
              <w:pStyle w:val="TAC"/>
              <w:rPr>
                <w:lang w:eastAsia="ja-JP"/>
              </w:rPr>
            </w:pPr>
            <w:del w:id="16" w:author="Dominique Everaere" w:date="2017-04-22T19:55:00Z">
              <w:r w:rsidRPr="00F446AA" w:rsidDel="00822748">
                <w:rPr>
                  <w:lang w:eastAsia="ja-JP"/>
                </w:rPr>
                <w:delText>11</w:delText>
              </w:r>
            </w:del>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3</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11</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9</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10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15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20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319"/>
          <w:jc w:val="center"/>
        </w:trPr>
        <w:tc>
          <w:tcPr>
            <w:tcW w:w="1247" w:type="dxa"/>
            <w:vMerge w:val="restart"/>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Gaurd band</w:t>
            </w: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5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13</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30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20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bl>
    <w:p w:rsidR="00822748" w:rsidRPr="00F826E2" w:rsidRDefault="00822748" w:rsidP="00F826E2">
      <w:pPr>
        <w:rPr>
          <w:b/>
        </w:rPr>
      </w:pPr>
    </w:p>
    <w:bookmarkEnd w:id="2"/>
    <w:p w:rsidR="00BC7ACC" w:rsidRDefault="00BC7ACC" w:rsidP="00BC7ACC">
      <w:pPr>
        <w:rPr>
          <w:b/>
        </w:rPr>
      </w:pPr>
      <w:r w:rsidRPr="00D349E0">
        <w:rPr>
          <w:b/>
        </w:rPr>
        <w:t>&lt;</w:t>
      </w:r>
      <w:r>
        <w:rPr>
          <w:b/>
        </w:rPr>
        <w:t>End</w:t>
      </w:r>
      <w:r w:rsidR="00D22D74">
        <w:rPr>
          <w:b/>
        </w:rPr>
        <w:t xml:space="preserve"> of</w:t>
      </w:r>
      <w:r>
        <w:rPr>
          <w:b/>
        </w:rPr>
        <w:t xml:space="preserve"> change</w:t>
      </w:r>
      <w:r w:rsidRPr="00D349E0">
        <w:rPr>
          <w:b/>
        </w:rPr>
        <w:t>&gt;</w:t>
      </w:r>
    </w:p>
    <w:sectPr w:rsidR="00BC7ACC"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C7B" w:rsidRDefault="002B7C7B">
      <w:r>
        <w:separator/>
      </w:r>
    </w:p>
  </w:endnote>
  <w:endnote w:type="continuationSeparator" w:id="0">
    <w:p w:rsidR="002B7C7B" w:rsidRDefault="002B7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C7B" w:rsidRDefault="002B7C7B">
      <w:r>
        <w:separator/>
      </w:r>
    </w:p>
  </w:footnote>
  <w:footnote w:type="continuationSeparator" w:id="0">
    <w:p w:rsidR="002B7C7B" w:rsidRDefault="002B7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6"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7"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8" w15:restartNumberingAfterBreak="0">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9"/>
  </w:num>
  <w:num w:numId="2">
    <w:abstractNumId w:val="8"/>
  </w:num>
  <w:num w:numId="3">
    <w:abstractNumId w:val="24"/>
  </w:num>
  <w:num w:numId="4">
    <w:abstractNumId w:val="4"/>
  </w:num>
  <w:num w:numId="5">
    <w:abstractNumId w:val="18"/>
  </w:num>
  <w:num w:numId="6">
    <w:abstractNumId w:val="13"/>
  </w:num>
  <w:num w:numId="7">
    <w:abstractNumId w:val="10"/>
  </w:num>
  <w:num w:numId="8">
    <w:abstractNumId w:val="19"/>
  </w:num>
  <w:num w:numId="9">
    <w:abstractNumId w:val="26"/>
  </w:num>
  <w:num w:numId="10">
    <w:abstractNumId w:val="17"/>
  </w:num>
  <w:num w:numId="11">
    <w:abstractNumId w:val="27"/>
  </w:num>
  <w:num w:numId="12">
    <w:abstractNumId w:val="5"/>
  </w:num>
  <w:num w:numId="13">
    <w:abstractNumId w:val="21"/>
  </w:num>
  <w:num w:numId="14">
    <w:abstractNumId w:val="2"/>
  </w:num>
  <w:num w:numId="15">
    <w:abstractNumId w:val="1"/>
  </w:num>
  <w:num w:numId="16">
    <w:abstractNumId w:val="14"/>
  </w:num>
  <w:num w:numId="17">
    <w:abstractNumId w:val="20"/>
  </w:num>
  <w:num w:numId="18">
    <w:abstractNumId w:val="12"/>
  </w:num>
  <w:num w:numId="19">
    <w:abstractNumId w:val="11"/>
  </w:num>
  <w:num w:numId="20">
    <w:abstractNumId w:val="15"/>
  </w:num>
  <w:num w:numId="21">
    <w:abstractNumId w:val="6"/>
  </w:num>
  <w:num w:numId="22">
    <w:abstractNumId w:val="22"/>
  </w:num>
  <w:num w:numId="23">
    <w:abstractNumId w:val="16"/>
  </w:num>
  <w:num w:numId="24">
    <w:abstractNumId w:val="23"/>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7"/>
  </w:num>
  <w:num w:numId="28">
    <w:abstractNumId w:val="3"/>
  </w:num>
  <w:num w:numId="29">
    <w:abstractNumId w:val="2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176E"/>
    <w:rsid w:val="00141F56"/>
    <w:rsid w:val="00142748"/>
    <w:rsid w:val="0014427D"/>
    <w:rsid w:val="00144872"/>
    <w:rsid w:val="0014493C"/>
    <w:rsid w:val="00145CE4"/>
    <w:rsid w:val="00145D6B"/>
    <w:rsid w:val="00151992"/>
    <w:rsid w:val="00151A8B"/>
    <w:rsid w:val="00155146"/>
    <w:rsid w:val="00155A5F"/>
    <w:rsid w:val="00160989"/>
    <w:rsid w:val="00162560"/>
    <w:rsid w:val="001638B9"/>
    <w:rsid w:val="00164509"/>
    <w:rsid w:val="001652C0"/>
    <w:rsid w:val="0016536D"/>
    <w:rsid w:val="001675EE"/>
    <w:rsid w:val="0017031B"/>
    <w:rsid w:val="00171A06"/>
    <w:rsid w:val="00173469"/>
    <w:rsid w:val="00173C08"/>
    <w:rsid w:val="00174101"/>
    <w:rsid w:val="001766AD"/>
    <w:rsid w:val="00176B39"/>
    <w:rsid w:val="001909A3"/>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E0076"/>
    <w:rsid w:val="001E2774"/>
    <w:rsid w:val="001E39CD"/>
    <w:rsid w:val="001E75E0"/>
    <w:rsid w:val="001E7A9E"/>
    <w:rsid w:val="001E7D7D"/>
    <w:rsid w:val="001F055F"/>
    <w:rsid w:val="001F252E"/>
    <w:rsid w:val="001F3076"/>
    <w:rsid w:val="001F38A5"/>
    <w:rsid w:val="001F442A"/>
    <w:rsid w:val="001F581F"/>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B7C7B"/>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E79F6"/>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5BFE"/>
    <w:rsid w:val="00346DC4"/>
    <w:rsid w:val="00351C5F"/>
    <w:rsid w:val="0035458D"/>
    <w:rsid w:val="00356647"/>
    <w:rsid w:val="00357305"/>
    <w:rsid w:val="0036067C"/>
    <w:rsid w:val="003638B8"/>
    <w:rsid w:val="00366695"/>
    <w:rsid w:val="003739C5"/>
    <w:rsid w:val="00375A11"/>
    <w:rsid w:val="00377E84"/>
    <w:rsid w:val="00387275"/>
    <w:rsid w:val="003908A8"/>
    <w:rsid w:val="00390D3E"/>
    <w:rsid w:val="00391056"/>
    <w:rsid w:val="00394E75"/>
    <w:rsid w:val="0039634D"/>
    <w:rsid w:val="003A06A6"/>
    <w:rsid w:val="003A67A0"/>
    <w:rsid w:val="003A6A56"/>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98B"/>
    <w:rsid w:val="0044655B"/>
    <w:rsid w:val="00450467"/>
    <w:rsid w:val="004529B5"/>
    <w:rsid w:val="00453B54"/>
    <w:rsid w:val="004541BA"/>
    <w:rsid w:val="004563DB"/>
    <w:rsid w:val="0045796D"/>
    <w:rsid w:val="0046596B"/>
    <w:rsid w:val="004662F1"/>
    <w:rsid w:val="0046741B"/>
    <w:rsid w:val="004703CC"/>
    <w:rsid w:val="00470C53"/>
    <w:rsid w:val="00471092"/>
    <w:rsid w:val="00475230"/>
    <w:rsid w:val="004764F3"/>
    <w:rsid w:val="0047689C"/>
    <w:rsid w:val="00476FEA"/>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9C0"/>
    <w:rsid w:val="004A5DC7"/>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5501"/>
    <w:rsid w:val="005055D2"/>
    <w:rsid w:val="00506616"/>
    <w:rsid w:val="005074CF"/>
    <w:rsid w:val="00510AF6"/>
    <w:rsid w:val="005128EC"/>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4C36"/>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EF7"/>
    <w:rsid w:val="00585448"/>
    <w:rsid w:val="00585623"/>
    <w:rsid w:val="00586410"/>
    <w:rsid w:val="00587D0E"/>
    <w:rsid w:val="00587D8A"/>
    <w:rsid w:val="00590D28"/>
    <w:rsid w:val="00592B31"/>
    <w:rsid w:val="00593DF8"/>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1FC0"/>
    <w:rsid w:val="00644258"/>
    <w:rsid w:val="00646FED"/>
    <w:rsid w:val="0065040C"/>
    <w:rsid w:val="00651DA0"/>
    <w:rsid w:val="006545EB"/>
    <w:rsid w:val="00654AB8"/>
    <w:rsid w:val="00654C01"/>
    <w:rsid w:val="00656720"/>
    <w:rsid w:val="00661DD3"/>
    <w:rsid w:val="00661E08"/>
    <w:rsid w:val="006624C8"/>
    <w:rsid w:val="0066456F"/>
    <w:rsid w:val="00664A09"/>
    <w:rsid w:val="006653A9"/>
    <w:rsid w:val="0067141B"/>
    <w:rsid w:val="00672030"/>
    <w:rsid w:val="006720BB"/>
    <w:rsid w:val="00674F79"/>
    <w:rsid w:val="00675FCE"/>
    <w:rsid w:val="00677D5F"/>
    <w:rsid w:val="00680483"/>
    <w:rsid w:val="0068502A"/>
    <w:rsid w:val="00685C23"/>
    <w:rsid w:val="00692BAE"/>
    <w:rsid w:val="0069304B"/>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478C2"/>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861CA"/>
    <w:rsid w:val="00787AF7"/>
    <w:rsid w:val="00794C46"/>
    <w:rsid w:val="0079603C"/>
    <w:rsid w:val="00796779"/>
    <w:rsid w:val="007A42AA"/>
    <w:rsid w:val="007A5093"/>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2748"/>
    <w:rsid w:val="00823AE5"/>
    <w:rsid w:val="008259BB"/>
    <w:rsid w:val="0082706A"/>
    <w:rsid w:val="00831625"/>
    <w:rsid w:val="00831ABB"/>
    <w:rsid w:val="00833972"/>
    <w:rsid w:val="0083477D"/>
    <w:rsid w:val="00834F64"/>
    <w:rsid w:val="00835A36"/>
    <w:rsid w:val="00836663"/>
    <w:rsid w:val="00836B80"/>
    <w:rsid w:val="0084270C"/>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4237"/>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72FD"/>
    <w:rsid w:val="008F7813"/>
    <w:rsid w:val="00900C64"/>
    <w:rsid w:val="00901290"/>
    <w:rsid w:val="00903EB5"/>
    <w:rsid w:val="009040E4"/>
    <w:rsid w:val="009047F0"/>
    <w:rsid w:val="009062D0"/>
    <w:rsid w:val="00913C0F"/>
    <w:rsid w:val="00917714"/>
    <w:rsid w:val="009177A5"/>
    <w:rsid w:val="00922D08"/>
    <w:rsid w:val="00922D6E"/>
    <w:rsid w:val="00923008"/>
    <w:rsid w:val="00924729"/>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09C5"/>
    <w:rsid w:val="00A428BB"/>
    <w:rsid w:val="00A47A22"/>
    <w:rsid w:val="00A51383"/>
    <w:rsid w:val="00A535F5"/>
    <w:rsid w:val="00A53870"/>
    <w:rsid w:val="00A5453C"/>
    <w:rsid w:val="00A6128B"/>
    <w:rsid w:val="00A61337"/>
    <w:rsid w:val="00A655CB"/>
    <w:rsid w:val="00A65F7C"/>
    <w:rsid w:val="00A6681C"/>
    <w:rsid w:val="00A71237"/>
    <w:rsid w:val="00A7231B"/>
    <w:rsid w:val="00A75518"/>
    <w:rsid w:val="00A76179"/>
    <w:rsid w:val="00A77BFE"/>
    <w:rsid w:val="00A800B0"/>
    <w:rsid w:val="00A8062C"/>
    <w:rsid w:val="00A817D0"/>
    <w:rsid w:val="00A826C7"/>
    <w:rsid w:val="00A83620"/>
    <w:rsid w:val="00A83CB3"/>
    <w:rsid w:val="00A8483D"/>
    <w:rsid w:val="00A87DB2"/>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0702F"/>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3AEE"/>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C7ACC"/>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07E"/>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6034"/>
    <w:rsid w:val="00C70F11"/>
    <w:rsid w:val="00C70F62"/>
    <w:rsid w:val="00C741E5"/>
    <w:rsid w:val="00C745B2"/>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9B2"/>
    <w:rsid w:val="00CB0372"/>
    <w:rsid w:val="00CB08C1"/>
    <w:rsid w:val="00CB1037"/>
    <w:rsid w:val="00CB14E4"/>
    <w:rsid w:val="00CB48F0"/>
    <w:rsid w:val="00CB751D"/>
    <w:rsid w:val="00CC00BD"/>
    <w:rsid w:val="00CC13DB"/>
    <w:rsid w:val="00CC381F"/>
    <w:rsid w:val="00CC5E66"/>
    <w:rsid w:val="00CC70E0"/>
    <w:rsid w:val="00CC73F5"/>
    <w:rsid w:val="00CD068F"/>
    <w:rsid w:val="00CD1E58"/>
    <w:rsid w:val="00CD2059"/>
    <w:rsid w:val="00CD3496"/>
    <w:rsid w:val="00CD4E5B"/>
    <w:rsid w:val="00CD58A1"/>
    <w:rsid w:val="00CD5AB3"/>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39C"/>
    <w:rsid w:val="00D14C22"/>
    <w:rsid w:val="00D15930"/>
    <w:rsid w:val="00D15E7C"/>
    <w:rsid w:val="00D165C2"/>
    <w:rsid w:val="00D16EC3"/>
    <w:rsid w:val="00D2036A"/>
    <w:rsid w:val="00D22550"/>
    <w:rsid w:val="00D2274A"/>
    <w:rsid w:val="00D22D74"/>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674E"/>
    <w:rsid w:val="00DF1B9B"/>
    <w:rsid w:val="00DF1F60"/>
    <w:rsid w:val="00DF22E8"/>
    <w:rsid w:val="00DF2C40"/>
    <w:rsid w:val="00DF45C5"/>
    <w:rsid w:val="00DF574F"/>
    <w:rsid w:val="00DF5B7F"/>
    <w:rsid w:val="00DF7EC4"/>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60A0"/>
    <w:rsid w:val="00E50AB6"/>
    <w:rsid w:val="00E52110"/>
    <w:rsid w:val="00E5213B"/>
    <w:rsid w:val="00E52438"/>
    <w:rsid w:val="00E53FF7"/>
    <w:rsid w:val="00E564D3"/>
    <w:rsid w:val="00E566D6"/>
    <w:rsid w:val="00E56A7C"/>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C6A75"/>
    <w:rsid w:val="00ED0228"/>
    <w:rsid w:val="00ED309F"/>
    <w:rsid w:val="00ED38E0"/>
    <w:rsid w:val="00ED48F3"/>
    <w:rsid w:val="00ED4968"/>
    <w:rsid w:val="00ED57E7"/>
    <w:rsid w:val="00ED5D4C"/>
    <w:rsid w:val="00ED7114"/>
    <w:rsid w:val="00ED7762"/>
    <w:rsid w:val="00ED7B1E"/>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3F0E"/>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61DCA"/>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 w:type="character" w:customStyle="1" w:styleId="NOChar">
    <w:name w:val="NO Char"/>
    <w:basedOn w:val="DefaultParagraphFont"/>
    <w:link w:val="NO"/>
    <w:rsid w:val="002E79F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5B5CC-625A-4496-8F7C-7399F297B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TotalTime>
  <Pages>7</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17</cp:revision>
  <cp:lastPrinted>2001-04-23T09:30:00Z</cp:lastPrinted>
  <dcterms:created xsi:type="dcterms:W3CDTF">2017-04-22T17:38:00Z</dcterms:created>
  <dcterms:modified xsi:type="dcterms:W3CDTF">2017-05-18T10:18:00Z</dcterms:modified>
</cp:coreProperties>
</file>